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8CD424" w14:textId="42C4AAF2" w:rsidR="00612041" w:rsidRDefault="00EF376C">
      <w:pPr>
        <w:pStyle w:val="Antrats"/>
        <w:rPr>
          <w:b/>
          <w:bCs/>
          <w:i/>
          <w:iCs/>
        </w:rPr>
      </w:pPr>
      <w:r>
        <w:rPr>
          <w:b/>
          <w:bCs/>
          <w:i/>
          <w:iCs/>
        </w:rPr>
        <w:t>Suvestinė redakcija nuo 202</w:t>
      </w:r>
      <w:r w:rsidR="00B24005">
        <w:rPr>
          <w:b/>
          <w:bCs/>
          <w:i/>
          <w:iCs/>
        </w:rPr>
        <w:t>3</w:t>
      </w:r>
      <w:r>
        <w:rPr>
          <w:b/>
          <w:bCs/>
          <w:i/>
          <w:iCs/>
        </w:rPr>
        <w:t>-</w:t>
      </w:r>
      <w:r w:rsidR="00B24005">
        <w:rPr>
          <w:b/>
          <w:bCs/>
          <w:i/>
          <w:iCs/>
        </w:rPr>
        <w:t>0</w:t>
      </w:r>
      <w:r w:rsidR="00A46D40">
        <w:rPr>
          <w:b/>
          <w:bCs/>
          <w:i/>
          <w:iCs/>
        </w:rPr>
        <w:t>7</w:t>
      </w:r>
      <w:r>
        <w:rPr>
          <w:b/>
          <w:bCs/>
          <w:i/>
          <w:iCs/>
        </w:rPr>
        <w:t>-</w:t>
      </w:r>
      <w:r w:rsidR="00B24005">
        <w:rPr>
          <w:b/>
          <w:bCs/>
          <w:i/>
          <w:iCs/>
        </w:rPr>
        <w:t>0</w:t>
      </w:r>
      <w:r w:rsidR="00A46D40">
        <w:rPr>
          <w:b/>
          <w:bCs/>
          <w:i/>
          <w:iCs/>
        </w:rPr>
        <w:t>3</w:t>
      </w:r>
      <w:r>
        <w:rPr>
          <w:b/>
          <w:bCs/>
          <w:i/>
          <w:iCs/>
        </w:rPr>
        <w:t xml:space="preserve">                     </w:t>
      </w:r>
      <w:r>
        <w:rPr>
          <w:lang w:eastAsia="lt-LT"/>
        </w:rPr>
        <w:t>PATVIRTINTA:</w:t>
      </w:r>
    </w:p>
    <w:p w14:paraId="6FB3210C" w14:textId="77777777" w:rsidR="00612041" w:rsidRDefault="00EF376C">
      <w:pPr>
        <w:ind w:firstLine="4820"/>
      </w:pPr>
      <w:r>
        <w:t>Vilniaus regiono apylinkės teismo pirmininko</w:t>
      </w:r>
    </w:p>
    <w:p w14:paraId="4607BD80" w14:textId="77777777" w:rsidR="00612041" w:rsidRDefault="00EF376C">
      <w:pPr>
        <w:ind w:firstLine="4820"/>
      </w:pPr>
      <w:r>
        <w:t>2020 m. gegužės 18 d. įsakymu Nr. V-137</w:t>
      </w:r>
    </w:p>
    <w:p w14:paraId="31FDB6E3" w14:textId="77777777" w:rsidR="00612041" w:rsidRDefault="00EF376C">
      <w:pPr>
        <w:ind w:left="18144"/>
        <w:rPr>
          <w:sz w:val="20"/>
          <w:szCs w:val="20"/>
          <w:lang w:eastAsia="lt-LT"/>
        </w:rPr>
      </w:pPr>
      <w:r>
        <w:rPr>
          <w:sz w:val="20"/>
          <w:szCs w:val="20"/>
        </w:rPr>
        <w:t xml:space="preserve">                 </w:t>
      </w:r>
    </w:p>
    <w:p w14:paraId="6D5DDEB4" w14:textId="77777777" w:rsidR="00612041" w:rsidRDefault="00612041">
      <w:pPr>
        <w:rPr>
          <w:szCs w:val="20"/>
          <w:lang w:eastAsia="lt-LT"/>
        </w:rPr>
      </w:pPr>
    </w:p>
    <w:p w14:paraId="4535A117" w14:textId="77777777" w:rsidR="00612041" w:rsidRDefault="00EF376C">
      <w:pPr>
        <w:jc w:val="center"/>
        <w:outlineLvl w:val="0"/>
        <w:rPr>
          <w:b/>
          <w:caps/>
          <w:snapToGrid w:val="0"/>
          <w:lang w:eastAsia="lt-LT"/>
        </w:rPr>
      </w:pPr>
      <w:r>
        <w:rPr>
          <w:b/>
          <w:caps/>
          <w:snapToGrid w:val="0"/>
          <w:lang w:eastAsia="lt-LT"/>
        </w:rPr>
        <w:t>Bylų paskirstymo VILNIAUS REGIONO APYLINKĖS TEISMO TEISĖJAMS TAISYKLĖS</w:t>
      </w:r>
    </w:p>
    <w:p w14:paraId="3571D961" w14:textId="77777777" w:rsidR="00612041" w:rsidRDefault="00612041">
      <w:pPr>
        <w:tabs>
          <w:tab w:val="left" w:pos="0"/>
        </w:tabs>
        <w:jc w:val="center"/>
        <w:rPr>
          <w:b/>
          <w:caps/>
          <w:snapToGrid w:val="0"/>
          <w:lang w:eastAsia="lt-LT"/>
        </w:rPr>
      </w:pPr>
    </w:p>
    <w:p w14:paraId="6BAD38E6" w14:textId="77777777" w:rsidR="00612041" w:rsidRDefault="00612041">
      <w:pPr>
        <w:tabs>
          <w:tab w:val="left" w:pos="0"/>
        </w:tabs>
        <w:jc w:val="center"/>
        <w:rPr>
          <w:b/>
          <w:caps/>
          <w:snapToGrid w:val="0"/>
          <w:lang w:eastAsia="lt-LT"/>
        </w:rPr>
      </w:pPr>
    </w:p>
    <w:p w14:paraId="6F6CC783" w14:textId="77777777" w:rsidR="00612041" w:rsidRDefault="00EF376C">
      <w:pPr>
        <w:tabs>
          <w:tab w:val="left" w:pos="0"/>
        </w:tabs>
        <w:jc w:val="center"/>
        <w:rPr>
          <w:b/>
          <w:caps/>
          <w:szCs w:val="20"/>
          <w:lang w:eastAsia="lt-LT"/>
        </w:rPr>
      </w:pPr>
      <w:r>
        <w:rPr>
          <w:b/>
          <w:caps/>
          <w:szCs w:val="20"/>
          <w:lang w:eastAsia="lt-LT"/>
        </w:rPr>
        <w:t>I SKYRIUS</w:t>
      </w:r>
    </w:p>
    <w:p w14:paraId="3B2EE573" w14:textId="77777777" w:rsidR="00612041" w:rsidRDefault="00EF376C">
      <w:pPr>
        <w:tabs>
          <w:tab w:val="left" w:pos="0"/>
        </w:tabs>
        <w:jc w:val="center"/>
        <w:rPr>
          <w:b/>
          <w:caps/>
          <w:szCs w:val="20"/>
          <w:lang w:eastAsia="lt-LT"/>
        </w:rPr>
      </w:pPr>
      <w:r>
        <w:rPr>
          <w:b/>
          <w:caps/>
          <w:szCs w:val="20"/>
          <w:lang w:eastAsia="lt-LT"/>
        </w:rPr>
        <w:t xml:space="preserve"> Bendrosios nuostatos</w:t>
      </w:r>
    </w:p>
    <w:p w14:paraId="1125462C" w14:textId="77777777" w:rsidR="00612041" w:rsidRDefault="00612041">
      <w:pPr>
        <w:tabs>
          <w:tab w:val="left" w:pos="0"/>
        </w:tabs>
        <w:ind w:firstLine="709"/>
        <w:rPr>
          <w:szCs w:val="20"/>
          <w:lang w:eastAsia="lt-LT"/>
        </w:rPr>
      </w:pPr>
    </w:p>
    <w:p w14:paraId="5E01ADD8" w14:textId="604A8DCE" w:rsidR="00612041" w:rsidRDefault="00EF376C">
      <w:pPr>
        <w:widowControl w:val="0"/>
        <w:numPr>
          <w:ilvl w:val="0"/>
          <w:numId w:val="1"/>
        </w:numPr>
        <w:tabs>
          <w:tab w:val="left" w:pos="567"/>
          <w:tab w:val="left" w:pos="1134"/>
        </w:tabs>
        <w:ind w:left="0" w:firstLine="709"/>
        <w:contextualSpacing/>
        <w:jc w:val="both"/>
        <w:rPr>
          <w:szCs w:val="20"/>
          <w:lang w:eastAsia="lt-LT"/>
        </w:rPr>
      </w:pPr>
      <w:r>
        <w:rPr>
          <w:szCs w:val="20"/>
          <w:lang w:eastAsia="lt-LT"/>
        </w:rPr>
        <w:t xml:space="preserve">Bylų paskirstymo Vilniaus regiono apylinkės teismo teisėjams taisyklės (toliau </w:t>
      </w:r>
      <w:r w:rsidR="00674CE8">
        <w:rPr>
          <w:szCs w:val="20"/>
          <w:lang w:eastAsia="lt-LT"/>
        </w:rPr>
        <w:t>-</w:t>
      </w:r>
      <w:r>
        <w:rPr>
          <w:szCs w:val="20"/>
          <w:lang w:eastAsia="lt-LT"/>
        </w:rPr>
        <w:t xml:space="preserve"> Taisyklės) reglamentuoja </w:t>
      </w:r>
      <w:r>
        <w:rPr>
          <w:iCs/>
          <w:szCs w:val="20"/>
          <w:lang w:eastAsia="lt-LT"/>
        </w:rPr>
        <w:t xml:space="preserve">kompiuterinės programos naudojimą automatizuotu atrankos būdu </w:t>
      </w:r>
      <w:r>
        <w:rPr>
          <w:szCs w:val="20"/>
          <w:lang w:eastAsia="lt-LT"/>
        </w:rPr>
        <w:t xml:space="preserve">skirstant bylas teisėjams (toliau </w:t>
      </w:r>
      <w:r w:rsidR="00674CE8">
        <w:rPr>
          <w:szCs w:val="20"/>
          <w:lang w:eastAsia="lt-LT"/>
        </w:rPr>
        <w:t>-</w:t>
      </w:r>
      <w:r>
        <w:rPr>
          <w:szCs w:val="20"/>
          <w:lang w:eastAsia="lt-LT"/>
        </w:rPr>
        <w:t xml:space="preserve"> bylų skirstymas). Bylas skirstyti nesinaudojant kompiuterine programa galima tik tada, kai atlikti minėtus veiksmus naudojantis automatizuotu atrankos būdu nėra techninių galimybių.</w:t>
      </w:r>
    </w:p>
    <w:p w14:paraId="01772997" w14:textId="77777777" w:rsidR="00612041" w:rsidRDefault="00EF376C">
      <w:pPr>
        <w:widowControl w:val="0"/>
        <w:numPr>
          <w:ilvl w:val="0"/>
          <w:numId w:val="1"/>
        </w:numPr>
        <w:tabs>
          <w:tab w:val="left" w:pos="567"/>
          <w:tab w:val="left" w:pos="1134"/>
        </w:tabs>
        <w:ind w:left="0" w:firstLine="709"/>
        <w:contextualSpacing/>
        <w:jc w:val="both"/>
        <w:rPr>
          <w:szCs w:val="20"/>
          <w:lang w:eastAsia="lt-LT"/>
        </w:rPr>
      </w:pPr>
      <w:r>
        <w:rPr>
          <w:szCs w:val="20"/>
          <w:lang w:eastAsia="lt-LT"/>
        </w:rPr>
        <w:t>Šių Taisyklių nuostatos netaikomos skirstant teisėjams nagrinėti ikiteisminio tyrimo dokumentus, prašymus dėl administracinių nusižengimų teisenos užtikrinimo prievartos priemonių taikymo teisėtumo patvirtinimo bei teikimus sulaikyti pagal Lietuvos Respublikos įstatymą dėl užsieniečių teisinės padėties.</w:t>
      </w:r>
    </w:p>
    <w:p w14:paraId="53832B78" w14:textId="77777777" w:rsidR="00612041" w:rsidRDefault="00EF376C">
      <w:pPr>
        <w:widowControl w:val="0"/>
        <w:numPr>
          <w:ilvl w:val="0"/>
          <w:numId w:val="1"/>
        </w:numPr>
        <w:tabs>
          <w:tab w:val="left" w:pos="567"/>
          <w:tab w:val="left" w:pos="1134"/>
        </w:tabs>
        <w:ind w:left="0" w:firstLine="709"/>
        <w:contextualSpacing/>
        <w:jc w:val="both"/>
        <w:rPr>
          <w:szCs w:val="20"/>
          <w:lang w:eastAsia="lt-LT"/>
        </w:rPr>
      </w:pPr>
      <w:r>
        <w:rPr>
          <w:szCs w:val="20"/>
          <w:lang w:eastAsia="lt-LT"/>
        </w:rPr>
        <w:t>Šiose Taisyklėse vartojamos sąvokos:</w:t>
      </w:r>
    </w:p>
    <w:p w14:paraId="6A277B7A" w14:textId="2A7ECC29" w:rsidR="00612041" w:rsidRDefault="00EF376C">
      <w:pPr>
        <w:widowControl w:val="0"/>
        <w:numPr>
          <w:ilvl w:val="1"/>
          <w:numId w:val="1"/>
        </w:numPr>
        <w:tabs>
          <w:tab w:val="left" w:pos="1134"/>
        </w:tabs>
        <w:ind w:left="0" w:firstLine="709"/>
        <w:contextualSpacing/>
        <w:jc w:val="both"/>
        <w:rPr>
          <w:szCs w:val="20"/>
          <w:lang w:eastAsia="lt-LT"/>
        </w:rPr>
      </w:pPr>
      <w:r>
        <w:rPr>
          <w:b/>
          <w:bCs/>
          <w:szCs w:val="20"/>
          <w:lang w:eastAsia="lt-LT"/>
        </w:rPr>
        <w:t>automatizuotas atrankos būdas</w:t>
      </w:r>
      <w:r>
        <w:rPr>
          <w:szCs w:val="20"/>
          <w:lang w:eastAsia="lt-LT"/>
        </w:rPr>
        <w:t xml:space="preserve"> – teisėjo (kai byla nagrinėjama vienasmeniškai), parinkimas </w:t>
      </w:r>
      <w:r>
        <w:rPr>
          <w:bCs/>
          <w:szCs w:val="20"/>
          <w:lang w:eastAsia="lt-LT"/>
        </w:rPr>
        <w:t xml:space="preserve">ir </w:t>
      </w:r>
      <w:r>
        <w:rPr>
          <w:szCs w:val="20"/>
          <w:lang w:eastAsia="lt-LT"/>
        </w:rPr>
        <w:t>(ar)</w:t>
      </w:r>
      <w:r>
        <w:rPr>
          <w:b/>
          <w:szCs w:val="20"/>
          <w:lang w:eastAsia="lt-LT"/>
        </w:rPr>
        <w:t xml:space="preserve"> </w:t>
      </w:r>
      <w:r>
        <w:rPr>
          <w:szCs w:val="20"/>
          <w:lang w:eastAsia="lt-LT"/>
        </w:rPr>
        <w:t xml:space="preserve">pakeitimas naudojantis Lietuvos teismų informacinės sistemos (toliau </w:t>
      </w:r>
      <w:r w:rsidR="00674CE8">
        <w:rPr>
          <w:szCs w:val="20"/>
          <w:lang w:eastAsia="lt-LT"/>
        </w:rPr>
        <w:t xml:space="preserve">- </w:t>
      </w:r>
      <w:r>
        <w:rPr>
          <w:szCs w:val="20"/>
          <w:lang w:eastAsia="lt-LT"/>
        </w:rPr>
        <w:t>LITEKO) Bylų skirstymo moduliu (toliau – Modulis), kai, laikantis nešališkumo, skaidrumo, nepriklausomumo ir bylų nagrinėjimo operatyvumo principų, užtikrinamas atsitiktinis skyrimas iš ne mažiau kaip dviejų teisėjų;</w:t>
      </w:r>
    </w:p>
    <w:p w14:paraId="07B8D74F" w14:textId="52A0817D" w:rsidR="00612041" w:rsidRDefault="00EF376C">
      <w:pPr>
        <w:widowControl w:val="0"/>
        <w:numPr>
          <w:ilvl w:val="1"/>
          <w:numId w:val="1"/>
        </w:numPr>
        <w:tabs>
          <w:tab w:val="left" w:pos="1134"/>
        </w:tabs>
        <w:ind w:left="0" w:firstLine="709"/>
        <w:contextualSpacing/>
        <w:jc w:val="both"/>
        <w:rPr>
          <w:szCs w:val="20"/>
          <w:lang w:eastAsia="lt-LT"/>
        </w:rPr>
      </w:pPr>
      <w:r>
        <w:rPr>
          <w:b/>
          <w:bCs/>
          <w:szCs w:val="20"/>
          <w:lang w:eastAsia="lt-LT"/>
        </w:rPr>
        <w:t>byla</w:t>
      </w:r>
      <w:r>
        <w:rPr>
          <w:szCs w:val="20"/>
          <w:lang w:eastAsia="lt-LT"/>
        </w:rPr>
        <w:t xml:space="preserve"> </w:t>
      </w:r>
      <w:r w:rsidR="00674CE8">
        <w:rPr>
          <w:szCs w:val="20"/>
          <w:lang w:eastAsia="lt-LT"/>
        </w:rPr>
        <w:t>–</w:t>
      </w:r>
      <w:r>
        <w:rPr>
          <w:szCs w:val="20"/>
          <w:lang w:eastAsia="lt-LT"/>
        </w:rPr>
        <w:t xml:space="preserve"> administracinio nusižengimo byla, civilinė byla ir baudžiamoji byla, išskyrus ikiteisminio tyrimo dokumentus, prašymus dėl administracinių nusižengimų teisenos užtikrinimo prievartos priemonių taikymo teisėtumo patvirtinimo bei teikimus sulaikyti (pakartotinai svarstyti sprendimą sulaikyti) užsienietį pagal Lietuvos Respublikos įstatymą dėl užsieniečių teisinės padėties;</w:t>
      </w:r>
    </w:p>
    <w:p w14:paraId="592898F6" w14:textId="5EBBF163" w:rsidR="00612041" w:rsidRDefault="00EF376C">
      <w:pPr>
        <w:widowControl w:val="0"/>
        <w:numPr>
          <w:ilvl w:val="1"/>
          <w:numId w:val="1"/>
        </w:numPr>
        <w:tabs>
          <w:tab w:val="left" w:pos="1134"/>
        </w:tabs>
        <w:ind w:left="0" w:firstLine="709"/>
        <w:contextualSpacing/>
        <w:jc w:val="both"/>
        <w:rPr>
          <w:szCs w:val="20"/>
          <w:lang w:eastAsia="lt-LT"/>
        </w:rPr>
      </w:pPr>
      <w:r>
        <w:rPr>
          <w:b/>
          <w:bCs/>
          <w:szCs w:val="20"/>
          <w:lang w:eastAsia="lt-LT"/>
        </w:rPr>
        <w:t>greičiau nagrinėtina byla</w:t>
      </w:r>
      <w:r>
        <w:rPr>
          <w:szCs w:val="20"/>
          <w:lang w:eastAsia="lt-LT"/>
        </w:rPr>
        <w:t xml:space="preserve"> – byla, kuri vadovaujantis Administravimo teismuose</w:t>
      </w:r>
      <w:r w:rsidR="00674CE8">
        <w:rPr>
          <w:szCs w:val="20"/>
          <w:lang w:eastAsia="lt-LT"/>
        </w:rPr>
        <w:t> </w:t>
      </w:r>
      <w:r>
        <w:rPr>
          <w:szCs w:val="20"/>
          <w:lang w:eastAsia="lt-LT"/>
        </w:rPr>
        <w:t>nuostatais, patvirtintais Teisėjų tarybos 2015 m. gruodžio 18 d. nutarimu Nr. 13P-157-(7.1.2) „Dėl Administravimo teismuose nuostatų patvirtinimo“,</w:t>
      </w:r>
      <w:r>
        <w:t xml:space="preserve"> pripažinta užsitęsusia ar galinčia užsitęsti ir dėl to nagrinėtina greičiau;</w:t>
      </w:r>
    </w:p>
    <w:p w14:paraId="0580F61A" w14:textId="77777777" w:rsidR="00612041" w:rsidRDefault="00EF376C">
      <w:pPr>
        <w:widowControl w:val="0"/>
        <w:numPr>
          <w:ilvl w:val="1"/>
          <w:numId w:val="1"/>
        </w:numPr>
        <w:tabs>
          <w:tab w:val="left" w:pos="1134"/>
        </w:tabs>
        <w:ind w:left="0" w:firstLine="709"/>
        <w:contextualSpacing/>
        <w:jc w:val="both"/>
        <w:rPr>
          <w:szCs w:val="20"/>
          <w:lang w:eastAsia="lt-LT"/>
        </w:rPr>
      </w:pPr>
      <w:r>
        <w:rPr>
          <w:b/>
          <w:bCs/>
        </w:rPr>
        <w:t>preliminarus bylos priskyrimas teismo rūmams</w:t>
      </w:r>
      <w:r>
        <w:t xml:space="preserve"> </w:t>
      </w:r>
      <w:r>
        <w:rPr>
          <w:i/>
        </w:rPr>
        <w:t>–</w:t>
      </w:r>
      <w:r>
        <w:t xml:space="preserve"> formuojant bylą </w:t>
      </w:r>
      <w:r>
        <w:rPr>
          <w:lang w:eastAsia="lt-LT"/>
        </w:rPr>
        <w:t>LITEKO, elektroninėje bylos kortelėje žymimas</w:t>
      </w:r>
      <w:r>
        <w:t xml:space="preserve"> nurodymas, kuriems teismo rūmams gali būti priskirtina byla;</w:t>
      </w:r>
    </w:p>
    <w:p w14:paraId="3F6E0A07" w14:textId="77777777" w:rsidR="00612041" w:rsidRDefault="00EF376C">
      <w:pPr>
        <w:widowControl w:val="0"/>
        <w:numPr>
          <w:ilvl w:val="1"/>
          <w:numId w:val="1"/>
        </w:numPr>
        <w:tabs>
          <w:tab w:val="left" w:pos="1134"/>
        </w:tabs>
        <w:ind w:left="0" w:firstLine="709"/>
        <w:contextualSpacing/>
        <w:jc w:val="both"/>
        <w:rPr>
          <w:szCs w:val="20"/>
          <w:lang w:eastAsia="lt-LT"/>
        </w:rPr>
      </w:pPr>
      <w:r>
        <w:rPr>
          <w:b/>
          <w:bCs/>
          <w:szCs w:val="20"/>
          <w:lang w:eastAsia="lt-LT"/>
        </w:rPr>
        <w:t>skirstomų bylų grupė</w:t>
      </w:r>
      <w:r>
        <w:rPr>
          <w:szCs w:val="20"/>
          <w:lang w:eastAsia="lt-LT"/>
        </w:rPr>
        <w:t xml:space="preserve"> – savarankiškais požymiais pasižyminti teisėjams skirstomų bylų visuma; </w:t>
      </w:r>
    </w:p>
    <w:p w14:paraId="7B838C6D" w14:textId="2728E791" w:rsidR="00612041" w:rsidRDefault="00EF376C">
      <w:pPr>
        <w:widowControl w:val="0"/>
        <w:numPr>
          <w:ilvl w:val="1"/>
          <w:numId w:val="1"/>
        </w:numPr>
        <w:tabs>
          <w:tab w:val="left" w:pos="1134"/>
        </w:tabs>
        <w:ind w:left="0" w:firstLine="709"/>
        <w:contextualSpacing/>
        <w:jc w:val="both"/>
        <w:rPr>
          <w:szCs w:val="20"/>
          <w:lang w:eastAsia="lt-LT"/>
        </w:rPr>
      </w:pPr>
      <w:r>
        <w:rPr>
          <w:lang w:eastAsia="lt-LT"/>
        </w:rPr>
        <w:t xml:space="preserve"> </w:t>
      </w:r>
      <w:r>
        <w:rPr>
          <w:b/>
          <w:bCs/>
          <w:szCs w:val="20"/>
          <w:lang w:eastAsia="lt-LT"/>
        </w:rPr>
        <w:t>skubos tvarka skirstoma byla</w:t>
      </w:r>
      <w:r>
        <w:rPr>
          <w:szCs w:val="20"/>
          <w:lang w:eastAsia="lt-LT"/>
        </w:rPr>
        <w:t xml:space="preserve"> – tai byla, kurios skirstymas dėl ypatingų, Taisyklių 11</w:t>
      </w:r>
      <w:r w:rsidR="00674CE8">
        <w:rPr>
          <w:szCs w:val="20"/>
          <w:lang w:eastAsia="lt-LT"/>
        </w:rPr>
        <w:t> </w:t>
      </w:r>
      <w:r>
        <w:rPr>
          <w:szCs w:val="20"/>
          <w:lang w:eastAsia="lt-LT"/>
        </w:rPr>
        <w:t xml:space="preserve">punkte nustatytų aplinkybių, atliekamas neatsižvelgiant į Modulio sudarytą skirstomų bylų eiliškumą; </w:t>
      </w:r>
    </w:p>
    <w:p w14:paraId="00AF224B" w14:textId="77777777" w:rsidR="00612041" w:rsidRDefault="00EF376C">
      <w:pPr>
        <w:widowControl w:val="0"/>
        <w:numPr>
          <w:ilvl w:val="1"/>
          <w:numId w:val="1"/>
        </w:numPr>
        <w:tabs>
          <w:tab w:val="left" w:pos="1134"/>
        </w:tabs>
        <w:ind w:left="0" w:firstLine="709"/>
        <w:contextualSpacing/>
        <w:jc w:val="both"/>
        <w:rPr>
          <w:szCs w:val="20"/>
          <w:lang w:eastAsia="lt-LT"/>
        </w:rPr>
      </w:pPr>
      <w:r>
        <w:rPr>
          <w:b/>
          <w:bCs/>
          <w:lang w:eastAsia="lt-LT"/>
        </w:rPr>
        <w:t>teisėjų specializacija</w:t>
      </w:r>
      <w:r>
        <w:rPr>
          <w:lang w:eastAsia="lt-LT"/>
        </w:rPr>
        <w:t xml:space="preserve"> – grupė teisėjų, kuriems teismo pirmininko įsakymu priskirta teismo rūmuose nuolat nagrinėti vieną ar daugiau skirstomų bylų grupių.</w:t>
      </w:r>
    </w:p>
    <w:p w14:paraId="59C351EA" w14:textId="77777777" w:rsidR="00612041" w:rsidRDefault="00EF376C">
      <w:pPr>
        <w:widowControl w:val="0"/>
        <w:numPr>
          <w:ilvl w:val="0"/>
          <w:numId w:val="1"/>
        </w:numPr>
        <w:tabs>
          <w:tab w:val="left" w:pos="567"/>
          <w:tab w:val="left" w:pos="1134"/>
        </w:tabs>
        <w:ind w:left="0" w:firstLine="709"/>
        <w:contextualSpacing/>
        <w:jc w:val="both"/>
        <w:rPr>
          <w:szCs w:val="20"/>
          <w:lang w:eastAsia="lt-LT"/>
        </w:rPr>
      </w:pPr>
      <w:r>
        <w:rPr>
          <w:szCs w:val="20"/>
          <w:lang w:eastAsia="lt-LT"/>
        </w:rPr>
        <w:t xml:space="preserve">Bylos skirstomos naudojantis šiomis funkcijomis: </w:t>
      </w:r>
    </w:p>
    <w:p w14:paraId="352A6077" w14:textId="77777777" w:rsidR="00612041" w:rsidRDefault="00EF376C">
      <w:pPr>
        <w:widowControl w:val="0"/>
        <w:numPr>
          <w:ilvl w:val="1"/>
          <w:numId w:val="1"/>
        </w:numPr>
        <w:tabs>
          <w:tab w:val="left" w:pos="1134"/>
        </w:tabs>
        <w:ind w:left="0" w:firstLine="709"/>
        <w:contextualSpacing/>
        <w:jc w:val="both"/>
        <w:rPr>
          <w:szCs w:val="20"/>
          <w:lang w:eastAsia="lt-LT"/>
        </w:rPr>
      </w:pPr>
      <w:r>
        <w:rPr>
          <w:szCs w:val="20"/>
          <w:lang w:eastAsia="lt-LT"/>
        </w:rPr>
        <w:t>„skirstyti bylas“ – naudojantis šia funkcija Modulis parenka teisėją, kuriam paskiriama byla;</w:t>
      </w:r>
    </w:p>
    <w:p w14:paraId="35C38E19" w14:textId="77777777" w:rsidR="00612041" w:rsidRDefault="00EF376C">
      <w:pPr>
        <w:widowControl w:val="0"/>
        <w:numPr>
          <w:ilvl w:val="1"/>
          <w:numId w:val="1"/>
        </w:numPr>
        <w:tabs>
          <w:tab w:val="left" w:pos="1134"/>
        </w:tabs>
        <w:ind w:left="0" w:firstLine="709"/>
        <w:contextualSpacing/>
        <w:jc w:val="both"/>
        <w:rPr>
          <w:szCs w:val="20"/>
          <w:lang w:eastAsia="lt-LT"/>
        </w:rPr>
      </w:pPr>
      <w:r>
        <w:rPr>
          <w:lang w:eastAsia="lt-LT"/>
        </w:rPr>
        <w:t>„specializacijos“ – naudojantis šia funkcija Modulyje pažymimos teismo rūmuose nustatytos teisėjų specializacijos (tuose teismo rūmuose, kur nustatytos teisėjų specializacijos), kurios, prieš skirstant bylas, turi būti priskirtos teisėjams;</w:t>
      </w:r>
    </w:p>
    <w:p w14:paraId="2A2F18E5" w14:textId="77777777" w:rsidR="00612041" w:rsidRDefault="00EF376C">
      <w:pPr>
        <w:widowControl w:val="0"/>
        <w:numPr>
          <w:ilvl w:val="1"/>
          <w:numId w:val="1"/>
        </w:numPr>
        <w:tabs>
          <w:tab w:val="left" w:pos="1134"/>
          <w:tab w:val="left" w:pos="1560"/>
        </w:tabs>
        <w:ind w:left="0" w:firstLine="709"/>
        <w:contextualSpacing/>
        <w:jc w:val="both"/>
        <w:rPr>
          <w:szCs w:val="20"/>
          <w:lang w:eastAsia="lt-LT"/>
        </w:rPr>
      </w:pPr>
      <w:r>
        <w:rPr>
          <w:szCs w:val="20"/>
          <w:lang w:eastAsia="lt-LT"/>
        </w:rPr>
        <w:t xml:space="preserve"> „teisėjų specializacijos, išlyginamasis krūvis“ – naudojantis šia funkcija Modulyje pažymima, kuriai teisėjų specializacijai priskirtas teisėjas. Taip pat procentine išraiška nurodomas </w:t>
      </w:r>
      <w:r>
        <w:rPr>
          <w:szCs w:val="20"/>
          <w:lang w:eastAsia="lt-LT"/>
        </w:rPr>
        <w:lastRenderedPageBreak/>
        <w:t>papildomas užimtumas kitoje veikloje bei laikotarpiai, kuomet teisėjas atostogauja ar kuomet bylos jam negali būti skiriamos dėl kitų priežasčių;</w:t>
      </w:r>
    </w:p>
    <w:p w14:paraId="6BDACB6D" w14:textId="77777777" w:rsidR="00612041" w:rsidRDefault="00EF376C">
      <w:pPr>
        <w:widowControl w:val="0"/>
        <w:numPr>
          <w:ilvl w:val="1"/>
          <w:numId w:val="1"/>
        </w:numPr>
        <w:tabs>
          <w:tab w:val="left" w:pos="1134"/>
          <w:tab w:val="left" w:pos="1560"/>
        </w:tabs>
        <w:ind w:left="0" w:firstLine="709"/>
        <w:contextualSpacing/>
        <w:jc w:val="both"/>
        <w:rPr>
          <w:szCs w:val="20"/>
          <w:lang w:eastAsia="lt-LT"/>
        </w:rPr>
      </w:pPr>
      <w:r>
        <w:rPr>
          <w:szCs w:val="20"/>
          <w:lang w:eastAsia="lt-LT"/>
        </w:rPr>
        <w:t>„priežasčių šablonai“ – naudojantis šia funkcija Modulyje standartizuotai nurodomos priežastys ir teisiniai pagrindai, dėl kurių nukrypstama nuo skirstomų bylų eiliškumo arba keičiamas bylą nagrinėti paskirtas ir nagrinėjantis teisėjas;</w:t>
      </w:r>
    </w:p>
    <w:p w14:paraId="43BB0451" w14:textId="77777777" w:rsidR="00612041" w:rsidRDefault="00EF376C">
      <w:pPr>
        <w:widowControl w:val="0"/>
        <w:numPr>
          <w:ilvl w:val="1"/>
          <w:numId w:val="1"/>
        </w:numPr>
        <w:tabs>
          <w:tab w:val="left" w:pos="1134"/>
          <w:tab w:val="left" w:pos="1560"/>
        </w:tabs>
        <w:ind w:left="0" w:firstLine="709"/>
        <w:contextualSpacing/>
        <w:jc w:val="both"/>
        <w:rPr>
          <w:szCs w:val="20"/>
          <w:lang w:eastAsia="lt-LT"/>
        </w:rPr>
      </w:pPr>
      <w:r>
        <w:t>„priskirti teismo rūmus iš sąrašo“ – naudojantis šia funkcija prieš paskiriant bylą Modulyje pagal poreikį iš sąrašo pasirenkami teismo rūmai, kurių teisėjams gali būti skiriama byla;</w:t>
      </w:r>
    </w:p>
    <w:p w14:paraId="78A16AAB" w14:textId="77777777" w:rsidR="00612041" w:rsidRDefault="00EF376C">
      <w:pPr>
        <w:widowControl w:val="0"/>
        <w:numPr>
          <w:ilvl w:val="1"/>
          <w:numId w:val="1"/>
        </w:numPr>
        <w:tabs>
          <w:tab w:val="left" w:pos="1134"/>
          <w:tab w:val="left" w:pos="1560"/>
        </w:tabs>
        <w:ind w:left="0" w:firstLine="709"/>
        <w:contextualSpacing/>
        <w:jc w:val="both"/>
        <w:rPr>
          <w:szCs w:val="20"/>
          <w:lang w:eastAsia="lt-LT"/>
        </w:rPr>
      </w:pPr>
      <w:r>
        <w:t xml:space="preserve">„pasirinkti kitus teismo rūmus“ – naudojantis šia funkcija prieš skiriant bylą Modulyje iš sąrašo pasirenkami kiti teismo rūmai, kurių teisėjams gali būti skiriama byla. Ši funkcija naudojama, kai pradiniame suformuotame teismo rūmų teisėjų sąraše nėra bylą galinčių nagrinėti teisėjų. </w:t>
      </w:r>
    </w:p>
    <w:p w14:paraId="63861AC1" w14:textId="77777777" w:rsidR="00612041" w:rsidRDefault="00612041">
      <w:pPr>
        <w:widowControl w:val="0"/>
        <w:tabs>
          <w:tab w:val="left" w:pos="567"/>
          <w:tab w:val="left" w:pos="1134"/>
        </w:tabs>
        <w:contextualSpacing/>
        <w:jc w:val="center"/>
        <w:rPr>
          <w:b/>
          <w:caps/>
          <w:snapToGrid w:val="0"/>
          <w:lang w:eastAsia="lt-LT"/>
        </w:rPr>
      </w:pPr>
    </w:p>
    <w:p w14:paraId="2ABD490A" w14:textId="77777777" w:rsidR="00612041" w:rsidRDefault="00EF376C">
      <w:pPr>
        <w:widowControl w:val="0"/>
        <w:tabs>
          <w:tab w:val="left" w:pos="567"/>
          <w:tab w:val="left" w:pos="1134"/>
        </w:tabs>
        <w:contextualSpacing/>
        <w:jc w:val="center"/>
        <w:rPr>
          <w:b/>
          <w:caps/>
          <w:snapToGrid w:val="0"/>
          <w:lang w:eastAsia="lt-LT"/>
        </w:rPr>
      </w:pPr>
      <w:r>
        <w:rPr>
          <w:b/>
          <w:caps/>
          <w:snapToGrid w:val="0"/>
          <w:lang w:eastAsia="lt-LT"/>
        </w:rPr>
        <w:t>II SKYRIUS</w:t>
      </w:r>
    </w:p>
    <w:p w14:paraId="3AA7BFD4" w14:textId="77777777" w:rsidR="00612041" w:rsidRDefault="00EF376C">
      <w:pPr>
        <w:widowControl w:val="0"/>
        <w:tabs>
          <w:tab w:val="left" w:pos="567"/>
          <w:tab w:val="left" w:pos="1134"/>
        </w:tabs>
        <w:contextualSpacing/>
        <w:jc w:val="center"/>
        <w:rPr>
          <w:b/>
          <w:caps/>
          <w:snapToGrid w:val="0"/>
          <w:lang w:eastAsia="lt-LT"/>
        </w:rPr>
      </w:pPr>
      <w:r>
        <w:rPr>
          <w:b/>
          <w:caps/>
          <w:snapToGrid w:val="0"/>
          <w:lang w:eastAsia="lt-LT"/>
        </w:rPr>
        <w:t>benrieji reikalavimai</w:t>
      </w:r>
    </w:p>
    <w:p w14:paraId="5076EE86" w14:textId="77777777" w:rsidR="00612041" w:rsidRDefault="00612041">
      <w:pPr>
        <w:widowControl w:val="0"/>
        <w:tabs>
          <w:tab w:val="left" w:pos="567"/>
          <w:tab w:val="left" w:pos="1134"/>
        </w:tabs>
        <w:contextualSpacing/>
        <w:jc w:val="center"/>
        <w:rPr>
          <w:b/>
          <w:caps/>
          <w:snapToGrid w:val="0"/>
          <w:lang w:eastAsia="lt-LT"/>
        </w:rPr>
      </w:pPr>
    </w:p>
    <w:p w14:paraId="7DA96198" w14:textId="2F35A2F0" w:rsidR="00612041" w:rsidRDefault="00EF376C">
      <w:pPr>
        <w:widowControl w:val="0"/>
        <w:numPr>
          <w:ilvl w:val="0"/>
          <w:numId w:val="1"/>
        </w:numPr>
        <w:tabs>
          <w:tab w:val="left" w:pos="567"/>
          <w:tab w:val="left" w:pos="1134"/>
        </w:tabs>
        <w:ind w:left="0" w:firstLine="709"/>
        <w:contextualSpacing/>
        <w:jc w:val="both"/>
        <w:rPr>
          <w:szCs w:val="20"/>
          <w:lang w:eastAsia="lt-LT"/>
        </w:rPr>
      </w:pPr>
      <w:r>
        <w:rPr>
          <w:lang w:eastAsia="lt-LT"/>
        </w:rPr>
        <w:t xml:space="preserve">Bylas naudojantis Moduliu skirsto teismo pirmininko įgalioti asmenys (toliau </w:t>
      </w:r>
      <w:r w:rsidR="00674CE8">
        <w:rPr>
          <w:lang w:eastAsia="lt-LT"/>
        </w:rPr>
        <w:t>-</w:t>
      </w:r>
      <w:r>
        <w:rPr>
          <w:lang w:eastAsia="lt-LT"/>
        </w:rPr>
        <w:t xml:space="preserve"> bylas skirstantis asmuo), išskyrus atvejus, kai byla budinčiam teisėjui paskiriama automatiniu būdu. Visus su bylų, kurių medžiaga ar jos dalis yra nevieša, skirstymu susijusius veiksmus atlieka teismo pirmininko įsakymu įgalioti asmenys. </w:t>
      </w:r>
    </w:p>
    <w:p w14:paraId="6611F908" w14:textId="77777777" w:rsidR="00612041" w:rsidRDefault="00EF376C">
      <w:pPr>
        <w:widowControl w:val="0"/>
        <w:numPr>
          <w:ilvl w:val="0"/>
          <w:numId w:val="1"/>
        </w:numPr>
        <w:tabs>
          <w:tab w:val="left" w:pos="567"/>
          <w:tab w:val="left" w:pos="1134"/>
        </w:tabs>
        <w:ind w:left="0" w:firstLine="709"/>
        <w:contextualSpacing/>
        <w:jc w:val="both"/>
        <w:rPr>
          <w:szCs w:val="20"/>
          <w:lang w:eastAsia="lt-LT"/>
        </w:rPr>
      </w:pPr>
      <w:r>
        <w:rPr>
          <w:lang w:eastAsia="lt-LT"/>
        </w:rPr>
        <w:t>Skirstant bylas atsižvelgiama į teisėjų specializaciją (tuose teismo rūmuose, kuriuose ji yra nustatyta), įstatymu įtvirtintus atskirų kategorijų bylų išnagrinėjimo terminus, darbo krūvio tolygumą, bylų sudėtingumą, artimiausią galimą teismo posėdžio datą, įstatymuose numatytus draudimus teisėjui nagrinėti konkrečią bylą, aplinkybes, sudarančias teisėjų nušalinimo ar nusišalinimo teisinį pagrindą, teisėjų laikinojo nedarbingumo, atostogų, kvalifikacijos kėlimo, komandiruotės ar kitus atvejus, kai teisėjas negali nagrinėti bylų arba jo darbo krūvis turi būti mažinamas.</w:t>
      </w:r>
    </w:p>
    <w:p w14:paraId="5A8B88A3" w14:textId="77777777" w:rsidR="00612041" w:rsidRDefault="00EF376C">
      <w:pPr>
        <w:widowControl w:val="0"/>
        <w:numPr>
          <w:ilvl w:val="0"/>
          <w:numId w:val="1"/>
        </w:numPr>
        <w:tabs>
          <w:tab w:val="left" w:pos="567"/>
          <w:tab w:val="left" w:pos="1134"/>
        </w:tabs>
        <w:ind w:left="0" w:firstLine="709"/>
        <w:contextualSpacing/>
        <w:jc w:val="both"/>
        <w:rPr>
          <w:szCs w:val="20"/>
          <w:lang w:eastAsia="lt-LT"/>
        </w:rPr>
      </w:pPr>
      <w:r>
        <w:rPr>
          <w:szCs w:val="20"/>
          <w:lang w:eastAsia="lt-LT"/>
        </w:rPr>
        <w:t xml:space="preserve">Asmeniui, pirmą kartą paskirtam teisėju, ar teisėjui, apie kurio įgaliojimų pabaigą teisme yra iš anksto žinoma (perkėlimas į kitą teismą ar teismo rūmus, prieš sukankant 65 metams ir kt.), tam tikrą laikotarpį teismo pirmininko, </w:t>
      </w:r>
      <w:r>
        <w:rPr>
          <w:lang w:eastAsia="lt-LT" w:bidi="lt-LT"/>
        </w:rPr>
        <w:t>laikinai nesant teismo pirmininko dėl teisėto nebuvimo darbe - jo pavaduotojo,</w:t>
      </w:r>
      <w:r>
        <w:rPr>
          <w:szCs w:val="20"/>
          <w:lang w:eastAsia="lt-LT"/>
        </w:rPr>
        <w:t xml:space="preserve"> įsakymu gali būti nustatyta kitokia bylų skirstymo tvarka nei nustatyta šiose Taisyklėse. Teisėjams darbo su bylomis krūvis gali būti mažinamas teismo pirmininko, </w:t>
      </w:r>
      <w:r>
        <w:rPr>
          <w:lang w:eastAsia="lt-LT" w:bidi="lt-LT"/>
        </w:rPr>
        <w:t>laikinai nesant teismo pirmininko dėl teisėto nebuvimo darbe - jo pavaduotojo,</w:t>
      </w:r>
      <w:r>
        <w:rPr>
          <w:szCs w:val="20"/>
          <w:lang w:eastAsia="lt-LT"/>
        </w:rPr>
        <w:t xml:space="preserve"> įsakymu, vadovaujantis </w:t>
      </w:r>
      <w:r>
        <w:t>Teisėjų darbo su bylomis krūvio mažinimo tvarkos aprašo, patvirtinto Teisėjų tarybos 2019 m. gruodžio 13 d. nutarimu Nr. 13P-203-(7.1.2) „Dėl Teisėjų darbo su bylomis krūvio mažinimo tvarkos aprašo patvirtinimo“, nuostatoms.</w:t>
      </w:r>
    </w:p>
    <w:p w14:paraId="3605C229" w14:textId="77777777" w:rsidR="00612041" w:rsidRDefault="00EF376C">
      <w:pPr>
        <w:widowControl w:val="0"/>
        <w:numPr>
          <w:ilvl w:val="0"/>
          <w:numId w:val="1"/>
        </w:numPr>
        <w:tabs>
          <w:tab w:val="left" w:pos="567"/>
          <w:tab w:val="left" w:pos="1134"/>
        </w:tabs>
        <w:ind w:left="0" w:firstLine="709"/>
        <w:contextualSpacing/>
        <w:jc w:val="both"/>
        <w:rPr>
          <w:szCs w:val="20"/>
          <w:lang w:eastAsia="lt-LT"/>
        </w:rPr>
      </w:pPr>
      <w:r>
        <w:rPr>
          <w:szCs w:val="20"/>
          <w:lang w:eastAsia="lt-LT"/>
        </w:rPr>
        <w:t>Paskirti bylą teisėjui bei paskirti naują teisėją nesinaudojant Moduliu, išskyrus Taisyklių 11  punkte nurodytus atvejus, galima tik tada, kai atlikti minėtus veiksmus naudojantis automatizuotu atrankos būdu nėra techninių galimybių. Paskyrus bylą teisėjui šiame punkte nurodytu atveju, nesinaudojant Moduliu, atsiradus techninėms galimybėms, paskirtas bylą nagrinėti teisėjas į elektroninę bylos kortelę įvedamas naudojantis požymiu „privalo nagrinėti“.</w:t>
      </w:r>
    </w:p>
    <w:p w14:paraId="15F67CC8" w14:textId="77777777" w:rsidR="00612041" w:rsidRDefault="00612041">
      <w:pPr>
        <w:widowControl w:val="0"/>
        <w:tabs>
          <w:tab w:val="left" w:pos="567"/>
          <w:tab w:val="left" w:pos="1134"/>
        </w:tabs>
        <w:contextualSpacing/>
        <w:jc w:val="both"/>
        <w:rPr>
          <w:szCs w:val="20"/>
          <w:lang w:eastAsia="lt-LT"/>
        </w:rPr>
      </w:pPr>
    </w:p>
    <w:p w14:paraId="2C1DCEFD" w14:textId="77777777" w:rsidR="00612041" w:rsidRDefault="00EF376C">
      <w:pPr>
        <w:tabs>
          <w:tab w:val="left" w:pos="0"/>
          <w:tab w:val="left" w:pos="1134"/>
        </w:tabs>
        <w:jc w:val="center"/>
        <w:rPr>
          <w:b/>
          <w:caps/>
          <w:szCs w:val="20"/>
          <w:lang w:eastAsia="lt-LT"/>
        </w:rPr>
      </w:pPr>
      <w:r>
        <w:rPr>
          <w:b/>
          <w:caps/>
          <w:szCs w:val="20"/>
          <w:lang w:eastAsia="lt-LT"/>
        </w:rPr>
        <w:t>III SKYRIUS</w:t>
      </w:r>
    </w:p>
    <w:p w14:paraId="0E9A7A95" w14:textId="77777777" w:rsidR="00612041" w:rsidRDefault="00EF376C">
      <w:pPr>
        <w:tabs>
          <w:tab w:val="left" w:pos="0"/>
          <w:tab w:val="left" w:pos="1134"/>
        </w:tabs>
        <w:jc w:val="center"/>
        <w:rPr>
          <w:b/>
          <w:caps/>
          <w:szCs w:val="20"/>
          <w:lang w:eastAsia="lt-LT"/>
        </w:rPr>
      </w:pPr>
      <w:r>
        <w:rPr>
          <w:b/>
          <w:caps/>
          <w:szCs w:val="20"/>
          <w:lang w:eastAsia="lt-LT"/>
        </w:rPr>
        <w:t xml:space="preserve"> Pirminių duomenų įvedimas į LITEKO</w:t>
      </w:r>
    </w:p>
    <w:p w14:paraId="575D6238" w14:textId="77777777" w:rsidR="00612041" w:rsidRDefault="00612041">
      <w:pPr>
        <w:tabs>
          <w:tab w:val="left" w:pos="0"/>
          <w:tab w:val="left" w:pos="1134"/>
        </w:tabs>
        <w:ind w:firstLine="709"/>
        <w:jc w:val="both"/>
        <w:rPr>
          <w:szCs w:val="20"/>
          <w:lang w:eastAsia="lt-LT"/>
        </w:rPr>
      </w:pPr>
    </w:p>
    <w:p w14:paraId="348DF21C" w14:textId="77777777" w:rsidR="00612041" w:rsidRDefault="00EF376C">
      <w:pPr>
        <w:widowControl w:val="0"/>
        <w:numPr>
          <w:ilvl w:val="0"/>
          <w:numId w:val="1"/>
        </w:numPr>
        <w:tabs>
          <w:tab w:val="left" w:pos="567"/>
          <w:tab w:val="left" w:pos="1134"/>
        </w:tabs>
        <w:ind w:left="0" w:firstLine="709"/>
        <w:contextualSpacing/>
        <w:jc w:val="both"/>
        <w:rPr>
          <w:szCs w:val="20"/>
          <w:lang w:eastAsia="lt-LT"/>
        </w:rPr>
      </w:pPr>
      <w:r>
        <w:rPr>
          <w:szCs w:val="20"/>
          <w:lang w:eastAsia="lt-LT"/>
        </w:rPr>
        <w:t>Bylas skirstantis asmuo, prieš Modulio pagalba skirdamas bylą, į LITEKO įveda, peržiūri ir pakeičia duomenis apie:</w:t>
      </w:r>
    </w:p>
    <w:p w14:paraId="448DE800" w14:textId="77777777" w:rsidR="00612041" w:rsidRDefault="00EF376C">
      <w:pPr>
        <w:widowControl w:val="0"/>
        <w:numPr>
          <w:ilvl w:val="1"/>
          <w:numId w:val="1"/>
        </w:numPr>
        <w:tabs>
          <w:tab w:val="left" w:pos="1134"/>
        </w:tabs>
        <w:ind w:left="0" w:firstLine="709"/>
        <w:contextualSpacing/>
        <w:jc w:val="both"/>
        <w:rPr>
          <w:szCs w:val="20"/>
          <w:lang w:eastAsia="lt-LT"/>
        </w:rPr>
      </w:pPr>
      <w:r>
        <w:rPr>
          <w:lang w:eastAsia="lt-LT"/>
        </w:rPr>
        <w:t>teismo rūmuose nustatytas teisėjų specializacijas;</w:t>
      </w:r>
    </w:p>
    <w:p w14:paraId="130A1AF3" w14:textId="77777777" w:rsidR="00612041" w:rsidRDefault="00EF376C">
      <w:pPr>
        <w:widowControl w:val="0"/>
        <w:numPr>
          <w:ilvl w:val="1"/>
          <w:numId w:val="1"/>
        </w:numPr>
        <w:tabs>
          <w:tab w:val="left" w:pos="1134"/>
        </w:tabs>
        <w:ind w:left="0" w:firstLine="709"/>
        <w:contextualSpacing/>
        <w:jc w:val="both"/>
        <w:rPr>
          <w:szCs w:val="20"/>
          <w:lang w:eastAsia="lt-LT"/>
        </w:rPr>
      </w:pPr>
      <w:r>
        <w:rPr>
          <w:szCs w:val="20"/>
          <w:lang w:eastAsia="lt-LT"/>
        </w:rPr>
        <w:t>teisėjus, kurie negali nagrinėti konkrečios bylos dėl teisės aktuose nustatytų priežasčių;</w:t>
      </w:r>
    </w:p>
    <w:p w14:paraId="05B892AE" w14:textId="77777777" w:rsidR="00612041" w:rsidRDefault="00EF376C">
      <w:pPr>
        <w:widowControl w:val="0"/>
        <w:numPr>
          <w:ilvl w:val="1"/>
          <w:numId w:val="1"/>
        </w:numPr>
        <w:tabs>
          <w:tab w:val="left" w:pos="1134"/>
        </w:tabs>
        <w:ind w:left="0" w:firstLine="709"/>
        <w:contextualSpacing/>
        <w:jc w:val="both"/>
        <w:rPr>
          <w:szCs w:val="20"/>
          <w:lang w:eastAsia="lt-LT"/>
        </w:rPr>
      </w:pPr>
      <w:r>
        <w:rPr>
          <w:lang w:eastAsia="lt-LT"/>
        </w:rPr>
        <w:t>laikotarpius, kai dėl atostogų, komandiruotės, kvalifikacijos kėlimo ar kitų aplinkybių teisėjas negali nagrinėti bylų, ir bylos jam negali būti skiriamos. Nurodant laikotarpius, kuriais teisėjas negali nagrinėti bylų, Modulyje gali būti įrašomas teismo rūmuose nustatytas ne didesnis kaip bendras 14 kalendorinių dienų laiko tarpas, kai teisėjui negali būti skiriamos bylos tuojau pat prieš ir po šio laikotarpio;</w:t>
      </w:r>
    </w:p>
    <w:p w14:paraId="14DFCBBF" w14:textId="77777777" w:rsidR="00612041" w:rsidRDefault="00EF376C">
      <w:pPr>
        <w:widowControl w:val="0"/>
        <w:numPr>
          <w:ilvl w:val="1"/>
          <w:numId w:val="1"/>
        </w:numPr>
        <w:tabs>
          <w:tab w:val="left" w:pos="1134"/>
        </w:tabs>
        <w:ind w:left="0" w:firstLine="709"/>
        <w:contextualSpacing/>
        <w:jc w:val="both"/>
        <w:rPr>
          <w:szCs w:val="20"/>
          <w:lang w:eastAsia="lt-LT"/>
        </w:rPr>
      </w:pPr>
      <w:r>
        <w:lastRenderedPageBreak/>
        <w:t>laikotarpius ar konkrečias datas ir išraišką procentais, kai dėl užimtumo teismo administravimo ar teismų savivaldos veikloje teisėjas negali nagrinėti bylų arba jo darbo krūvis turi būti mažinamas.</w:t>
      </w:r>
    </w:p>
    <w:p w14:paraId="68980A25" w14:textId="77777777" w:rsidR="00612041" w:rsidRDefault="00612041">
      <w:pPr>
        <w:tabs>
          <w:tab w:val="left" w:pos="1134"/>
        </w:tabs>
        <w:ind w:firstLine="709"/>
        <w:jc w:val="center"/>
        <w:rPr>
          <w:b/>
          <w:caps/>
          <w:szCs w:val="20"/>
          <w:lang w:eastAsia="sv-SE"/>
        </w:rPr>
      </w:pPr>
    </w:p>
    <w:p w14:paraId="2BCA0A47" w14:textId="77777777" w:rsidR="00612041" w:rsidRDefault="00EF376C">
      <w:pPr>
        <w:tabs>
          <w:tab w:val="left" w:pos="1134"/>
        </w:tabs>
        <w:jc w:val="center"/>
        <w:rPr>
          <w:b/>
          <w:caps/>
          <w:szCs w:val="20"/>
          <w:lang w:eastAsia="sv-SE"/>
        </w:rPr>
      </w:pPr>
      <w:r>
        <w:rPr>
          <w:b/>
          <w:caps/>
          <w:szCs w:val="20"/>
          <w:lang w:eastAsia="sv-SE"/>
        </w:rPr>
        <w:t>IV SKYRIUS</w:t>
      </w:r>
    </w:p>
    <w:p w14:paraId="00F921A9" w14:textId="77777777" w:rsidR="00612041" w:rsidRDefault="00EF376C">
      <w:pPr>
        <w:tabs>
          <w:tab w:val="left" w:pos="1134"/>
        </w:tabs>
        <w:jc w:val="center"/>
        <w:rPr>
          <w:b/>
          <w:caps/>
          <w:szCs w:val="20"/>
          <w:lang w:eastAsia="sv-SE"/>
        </w:rPr>
      </w:pPr>
      <w:r>
        <w:rPr>
          <w:b/>
          <w:caps/>
          <w:szCs w:val="20"/>
          <w:lang w:eastAsia="sv-SE"/>
        </w:rPr>
        <w:t xml:space="preserve"> Bylų skirstymas teisėjams </w:t>
      </w:r>
    </w:p>
    <w:p w14:paraId="708CF807" w14:textId="77777777" w:rsidR="00612041" w:rsidRDefault="00612041">
      <w:pPr>
        <w:widowControl w:val="0"/>
        <w:tabs>
          <w:tab w:val="left" w:pos="567"/>
          <w:tab w:val="left" w:pos="1134"/>
        </w:tabs>
        <w:ind w:left="709"/>
        <w:contextualSpacing/>
        <w:jc w:val="both"/>
        <w:rPr>
          <w:szCs w:val="20"/>
          <w:lang w:eastAsia="lt-LT"/>
        </w:rPr>
      </w:pPr>
    </w:p>
    <w:p w14:paraId="6B14281E" w14:textId="77777777" w:rsidR="00612041" w:rsidRDefault="00EF376C">
      <w:pPr>
        <w:widowControl w:val="0"/>
        <w:numPr>
          <w:ilvl w:val="0"/>
          <w:numId w:val="1"/>
        </w:numPr>
        <w:tabs>
          <w:tab w:val="left" w:pos="567"/>
          <w:tab w:val="left" w:pos="1134"/>
        </w:tabs>
        <w:ind w:left="0" w:firstLine="709"/>
        <w:contextualSpacing/>
        <w:jc w:val="both"/>
        <w:rPr>
          <w:szCs w:val="20"/>
          <w:lang w:eastAsia="lt-LT"/>
        </w:rPr>
      </w:pPr>
      <w:r>
        <w:rPr>
          <w:lang w:eastAsia="lt-LT"/>
        </w:rPr>
        <w:t xml:space="preserve">Bylas skirstantis asmuo bylą teisėjui skiria tada, kai teismo Raštinės skyriaus biuro darbuotojai LITEKO suformuoja bylą (elektroninę bylos kortelę), bet ne vėliau kaip kitą darbo dieną. Formuodami bylą (elektroninę bylos kortelę) LITEKO teismo Raštinės skyriaus biuro darbuotojai elektroninėje bylos kortelėje pažymi bylos šalies nurodytą ar teisme nustatytą preliminarų bylos priskyrimą teismo rūmams. </w:t>
      </w:r>
      <w:r>
        <w:rPr>
          <w:lang w:eastAsia="lt-LT" w:bidi="lt-LT"/>
        </w:rPr>
        <w:t xml:space="preserve">Pažymint preliminarų bylos priskyrimą teismo rūmams, atsižvelgiama į Taisyklių 14 punkte nustatytą bylų priskyrimo teismo rūmams tvarką. </w:t>
      </w:r>
      <w:r>
        <w:rPr>
          <w:lang w:eastAsia="lt-LT"/>
        </w:rPr>
        <w:t>Teismo Raštinės skyriaus biuro darbuotojui nurodžius preliminarų bylos priskyrimą teismo rūmams, esant poreikiui ar kilus neaiškumų dėl bylos priskyrimo, prie elektroninės bylos kortelės turi būti pridedama suskaitmeninta bylos ar bylos dalies medžiaga, susijusi su bylos priskyrimo vertinimu. Modulis bylas skirstančiam asmeniui pateikia informaciją apie teisme gautas, teismo Raštinės skyriaus biuro darbuotojų LITEKO suformuotas ir teisėjams dar nepaskirtas bylas (elektronines bylų korteles).</w:t>
      </w:r>
    </w:p>
    <w:p w14:paraId="7F53EAC6" w14:textId="77777777" w:rsidR="00612041" w:rsidRDefault="00EF376C">
      <w:pPr>
        <w:widowControl w:val="0"/>
        <w:numPr>
          <w:ilvl w:val="0"/>
          <w:numId w:val="1"/>
        </w:numPr>
        <w:tabs>
          <w:tab w:val="left" w:pos="567"/>
          <w:tab w:val="left" w:pos="1134"/>
        </w:tabs>
        <w:ind w:left="0" w:firstLine="709"/>
        <w:contextualSpacing/>
        <w:jc w:val="both"/>
        <w:rPr>
          <w:b/>
          <w:szCs w:val="20"/>
          <w:lang w:eastAsia="lt-LT"/>
        </w:rPr>
      </w:pPr>
      <w:r>
        <w:rPr>
          <w:lang w:eastAsia="lt-LT"/>
        </w:rPr>
        <w:t>Moduliu skirstomų bylų eiliškumas nustatomas atsižvelgiant į elektroninių bylų kortelių sukūrimo laiką. Nuo Modulio sudaryto eiliškumo gali būti nukrypstama, atsižvelgiant į įstatymuose įtvirtintus bylų išnagrinėjimo terminus, taip pat kai konkretus teisėjas privalo nagrinėti bylą proceso įstatymų numatytais pagrindais ir kitais šiose Taisyklėse numatytais būtinais atvejais. Nukrypstant nuo Modulio sudaryto eiliškumo visada turi būti nurodomos tokio nukrypimo priežastys ir teisiniai pagrindai. Tokiais atvejais byla paskiriama nesinaudojant automatizuotu atrankos būdu, naudojantis požymiu „privalo nagrinėti“</w:t>
      </w:r>
      <w:r>
        <w:rPr>
          <w:szCs w:val="20"/>
          <w:lang w:eastAsia="lt-LT"/>
        </w:rPr>
        <w:t>.</w:t>
      </w:r>
    </w:p>
    <w:p w14:paraId="5162B314" w14:textId="77777777" w:rsidR="00612041" w:rsidRDefault="00EF376C">
      <w:pPr>
        <w:widowControl w:val="0"/>
        <w:numPr>
          <w:ilvl w:val="0"/>
          <w:numId w:val="1"/>
        </w:numPr>
        <w:tabs>
          <w:tab w:val="left" w:pos="567"/>
          <w:tab w:val="left" w:pos="1134"/>
        </w:tabs>
        <w:ind w:left="0" w:firstLine="709"/>
        <w:contextualSpacing/>
        <w:jc w:val="both"/>
        <w:rPr>
          <w:szCs w:val="20"/>
          <w:lang w:eastAsia="lt-LT"/>
        </w:rPr>
      </w:pPr>
      <w:r>
        <w:rPr>
          <w:lang w:eastAsia="lt-LT"/>
        </w:rPr>
        <w:t>Teisėjo parinkimą pagal teismo rūmų kompetenciją ir specifiką Modulis atlieka automatizuotu būdu, visuomet įvertindamas ir atsižvelgdamas į:</w:t>
      </w:r>
    </w:p>
    <w:p w14:paraId="527CD790" w14:textId="77777777" w:rsidR="00612041" w:rsidRDefault="00EF376C">
      <w:pPr>
        <w:widowControl w:val="0"/>
        <w:numPr>
          <w:ilvl w:val="1"/>
          <w:numId w:val="1"/>
        </w:numPr>
        <w:tabs>
          <w:tab w:val="left" w:pos="1134"/>
        </w:tabs>
        <w:ind w:left="0" w:firstLine="709"/>
        <w:contextualSpacing/>
        <w:jc w:val="both"/>
        <w:rPr>
          <w:szCs w:val="20"/>
          <w:lang w:eastAsia="lt-LT"/>
        </w:rPr>
      </w:pPr>
      <w:r>
        <w:rPr>
          <w:szCs w:val="20"/>
          <w:lang w:eastAsia="lt-LT"/>
        </w:rPr>
        <w:t>visus šių Taisyklių  9 punkte nurodytus ir į Modulį įvestus duomenis;</w:t>
      </w:r>
    </w:p>
    <w:p w14:paraId="1A668C3A" w14:textId="77777777" w:rsidR="00612041" w:rsidRDefault="00EF376C">
      <w:pPr>
        <w:widowControl w:val="0"/>
        <w:numPr>
          <w:ilvl w:val="1"/>
          <w:numId w:val="1"/>
        </w:numPr>
        <w:tabs>
          <w:tab w:val="left" w:pos="1134"/>
        </w:tabs>
        <w:ind w:left="0" w:firstLine="709"/>
        <w:contextualSpacing/>
        <w:jc w:val="both"/>
        <w:rPr>
          <w:szCs w:val="20"/>
          <w:lang w:eastAsia="lt-LT"/>
        </w:rPr>
      </w:pPr>
      <w:r>
        <w:t>teisėjui paskirtų bylų skaičių 90 dienų laikotarpiu, įvertinus teisėjo dirbtas dienas, paskirtų bylų skaičių, teiseną</w:t>
      </w:r>
      <w:r>
        <w:rPr>
          <w:rStyle w:val="Komentaronuoroda"/>
        </w:rPr>
        <w:t xml:space="preserve">, </w:t>
      </w:r>
      <w:r>
        <w:t>taip pat Modulis įvertina teisėjo užimtumą kitoje veikloje;</w:t>
      </w:r>
    </w:p>
    <w:p w14:paraId="6B1E4989" w14:textId="77777777" w:rsidR="00612041" w:rsidRDefault="00EF376C">
      <w:pPr>
        <w:widowControl w:val="0"/>
        <w:numPr>
          <w:ilvl w:val="1"/>
          <w:numId w:val="1"/>
        </w:numPr>
        <w:tabs>
          <w:tab w:val="left" w:pos="1134"/>
        </w:tabs>
        <w:ind w:left="0" w:firstLine="709"/>
        <w:contextualSpacing/>
        <w:jc w:val="both"/>
        <w:rPr>
          <w:szCs w:val="20"/>
          <w:lang w:eastAsia="lt-LT"/>
        </w:rPr>
      </w:pPr>
      <w:r>
        <w:rPr>
          <w:szCs w:val="20"/>
          <w:lang w:eastAsia="lt-LT"/>
        </w:rPr>
        <w:t xml:space="preserve">civilines bylas nagrinėjančio teisėjo užbaigtus teisminės mediacijos procesus. Kiekvieną užbaigtą mediacijos procesą, kuris, priklausomai nuo teismo rūmų, kuriuose teisėjas dirba, yra skaičiuojamas teisėjui kaip viena gauta byla, priskiriama ginčo teisenos bylos potipyje (1 bylų skirstymo grupė); </w:t>
      </w:r>
    </w:p>
    <w:p w14:paraId="03F7FD04" w14:textId="77777777" w:rsidR="00612041" w:rsidRDefault="00EF376C">
      <w:pPr>
        <w:widowControl w:val="0"/>
        <w:numPr>
          <w:ilvl w:val="1"/>
          <w:numId w:val="1"/>
        </w:numPr>
        <w:tabs>
          <w:tab w:val="left" w:pos="1134"/>
        </w:tabs>
        <w:ind w:left="0" w:firstLine="709"/>
        <w:contextualSpacing/>
        <w:jc w:val="both"/>
        <w:rPr>
          <w:szCs w:val="20"/>
          <w:lang w:eastAsia="lt-LT"/>
        </w:rPr>
      </w:pPr>
      <w:r>
        <w:t>teis</w:t>
      </w:r>
      <w:r>
        <w:rPr>
          <w:lang w:eastAsia="lt-LT"/>
        </w:rPr>
        <w:t>ėjo, kuris grįžo po atostogų ar dėl kitų priežasčių laikinai nenagrinėjo bylų, ne darbo laikotarpiu teismo rūmuose</w:t>
      </w:r>
      <w:r>
        <w:rPr>
          <w:b/>
          <w:lang w:eastAsia="lt-LT"/>
        </w:rPr>
        <w:t xml:space="preserve"> </w:t>
      </w:r>
      <w:r>
        <w:rPr>
          <w:lang w:eastAsia="lt-LT"/>
        </w:rPr>
        <w:t>dirbusiems teisėjams paskirtų nagrinėti naujų bylų skaičiaus vidurkį (naujai paskirto teisėjo atveju yra vertinamas paskutinį ataskaitinį laikotarpį dirbusiems teisėjams paskirtų nagrinėti naujų bylų skaičiaus vidurkis).</w:t>
      </w:r>
    </w:p>
    <w:p w14:paraId="5BB239D3" w14:textId="77777777" w:rsidR="00612041" w:rsidRDefault="00EF376C">
      <w:pPr>
        <w:widowControl w:val="0"/>
        <w:numPr>
          <w:ilvl w:val="0"/>
          <w:numId w:val="1"/>
        </w:numPr>
        <w:tabs>
          <w:tab w:val="left" w:pos="567"/>
          <w:tab w:val="left" w:pos="1134"/>
        </w:tabs>
        <w:ind w:left="0" w:firstLine="709"/>
        <w:contextualSpacing/>
        <w:jc w:val="both"/>
        <w:rPr>
          <w:szCs w:val="20"/>
          <w:lang w:eastAsia="lt-LT"/>
        </w:rPr>
      </w:pPr>
      <w:r>
        <w:rPr>
          <w:lang w:eastAsia="lt-LT"/>
        </w:rPr>
        <w:t>Tuo atveju, kai pasirinktuose teismo rūmuose nesant bylą galinčių nagrinėti teisėjų, bylas skirstantis asmuo, teismo pirmininko, laikinai nesant teismo pirmininko dėl teisėto nebuvimo darbe - jo pavaduotojo, sprendimu, naudodamas funkciją „pasirinkti kitus teismo rūmus“, parenka iš sąrašo kitus teismo rūmus, kurių teisėjams gali būti skiriama byla nagrinėti, ir Modulis atlieka teisėjo parinkimą Taisyklių 12 punkte numatyta tvarka.</w:t>
      </w:r>
    </w:p>
    <w:p w14:paraId="5F613668" w14:textId="77777777" w:rsidR="00612041" w:rsidRDefault="00EF376C">
      <w:pPr>
        <w:widowControl w:val="0"/>
        <w:numPr>
          <w:ilvl w:val="0"/>
          <w:numId w:val="1"/>
        </w:numPr>
        <w:tabs>
          <w:tab w:val="left" w:pos="567"/>
          <w:tab w:val="left" w:pos="1134"/>
        </w:tabs>
        <w:ind w:left="0" w:firstLine="709"/>
        <w:contextualSpacing/>
        <w:jc w:val="both"/>
        <w:rPr>
          <w:szCs w:val="20"/>
          <w:lang w:eastAsia="lt-LT"/>
        </w:rPr>
      </w:pPr>
      <w:r>
        <w:rPr>
          <w:lang w:eastAsia="lt-LT"/>
        </w:rPr>
        <w:t>K</w:t>
      </w:r>
      <w:r>
        <w:t xml:space="preserve">ai byla nagrinėjama rašytinio proceso tvarka arba kai bylą operatyviau ir ekonomiškiau išnagrinės kitų teismo rūmų teisėjai, bylos gali būti skiriamos kitų teismo rūmų, o ne teismo rūmų, kurie nustatomi </w:t>
      </w:r>
      <w:r>
        <w:rPr>
          <w:i/>
          <w:iCs/>
        </w:rPr>
        <w:t>mutatis mutandis</w:t>
      </w:r>
      <w:r>
        <w:t xml:space="preserve"> taikant įstatymuose numatytas teritorinio teismingumo taisykles, teisėjams. </w:t>
      </w:r>
      <w:r>
        <w:rPr>
          <w:lang w:eastAsia="lt-LT" w:bidi="lt-LT"/>
        </w:rPr>
        <w:t>Teismo pirmininko, laikinai nesant teismo pirmininko dėl teisėto nebuvimo darbe – jo pavaduotojo,  sprendimu</w:t>
      </w:r>
      <w:r>
        <w:rPr>
          <w:lang w:eastAsia="lt-LT"/>
        </w:rPr>
        <w:t xml:space="preserve"> tam tikra bylų grupė tam tikrą laikotarpį gali būti skiriama kitiems teismo rūmams</w:t>
      </w:r>
      <w:r>
        <w:rPr>
          <w:lang w:eastAsia="lt-LT" w:bidi="lt-LT"/>
        </w:rPr>
        <w:t>. Sprendžiant dėl bylos skyrimo kitų teismo rūmų teisėjams, be kita ko, atsižvelgiama į 6 mėnesių teismo rūmų teisėjų darbo krūvio vidurkį</w:t>
      </w:r>
      <w:r>
        <w:rPr>
          <w:lang w:eastAsia="lt-LT"/>
        </w:rPr>
        <w:t>.</w:t>
      </w:r>
    </w:p>
    <w:p w14:paraId="2F711D0F" w14:textId="77777777" w:rsidR="00612041" w:rsidRDefault="00EF376C">
      <w:pPr>
        <w:widowControl w:val="0"/>
        <w:numPr>
          <w:ilvl w:val="0"/>
          <w:numId w:val="1"/>
        </w:numPr>
        <w:tabs>
          <w:tab w:val="left" w:pos="567"/>
          <w:tab w:val="left" w:pos="1134"/>
        </w:tabs>
        <w:ind w:left="0" w:firstLine="709"/>
        <w:contextualSpacing/>
        <w:jc w:val="both"/>
        <w:rPr>
          <w:szCs w:val="20"/>
          <w:lang w:eastAsia="lt-LT"/>
        </w:rPr>
      </w:pPr>
      <w:r>
        <w:rPr>
          <w:lang w:eastAsia="lt-LT"/>
        </w:rPr>
        <w:t xml:space="preserve">Jei teisėjas, kuriam byla buvo paskirta, nustatė, kad byla yra nepriskirtina teismo rūmų kompetencijai, teisėjas tarnybiniu elektroniniu paštu informuoja apie tai teismo pirmininką, laikinai </w:t>
      </w:r>
      <w:r>
        <w:rPr>
          <w:lang w:eastAsia="lt-LT"/>
        </w:rPr>
        <w:lastRenderedPageBreak/>
        <w:t>nesant teismo pirmininko dėl teisėto nebuvimo darbe – jo pavaduotoją, ir priima nutartį dėl bylos perdavimo nagrinėti į kitus teismo rūmus bei įsega ją į LITEKO. Bylas skirstantis asmuo LITEKO priemonėmis informuojamas apie priimtą nutartį ir būtinybę įvesti teisėjo pakeitimo teisinius pagrindus. Įvedus šiuos duomenis, byla pakartotinai įtraukiama į skirstomų bylų sąrašą. Teismo rūmams, kuriems byla buvo paskirta, pakartotinai negali būti skiriama, išskyrus, jei teismo pirmininkas nusprendžia kitaip.</w:t>
      </w:r>
    </w:p>
    <w:p w14:paraId="217483CB" w14:textId="77777777" w:rsidR="00612041" w:rsidRDefault="00EF376C">
      <w:pPr>
        <w:widowControl w:val="0"/>
        <w:numPr>
          <w:ilvl w:val="0"/>
          <w:numId w:val="1"/>
        </w:numPr>
        <w:tabs>
          <w:tab w:val="left" w:pos="567"/>
          <w:tab w:val="left" w:pos="1134"/>
        </w:tabs>
        <w:ind w:left="0" w:firstLine="709"/>
        <w:contextualSpacing/>
        <w:jc w:val="both"/>
        <w:rPr>
          <w:szCs w:val="20"/>
          <w:lang w:eastAsia="lt-LT"/>
        </w:rPr>
      </w:pPr>
      <w:r>
        <w:rPr>
          <w:szCs w:val="20"/>
          <w:lang w:eastAsia="lt-LT"/>
        </w:rPr>
        <w:t xml:space="preserve">Jei nėra įstatyme ar šiose Taisyklėse numatytų pagrindų, dėl kurių konkretus teisėjas  negali nagrinėti bylos, bylas skirstantis asmuo patvirtina bylos paskyrimą teisėjui. </w:t>
      </w:r>
    </w:p>
    <w:p w14:paraId="0DF0D732" w14:textId="77777777" w:rsidR="00612041" w:rsidRDefault="00612041">
      <w:pPr>
        <w:widowControl w:val="0"/>
        <w:tabs>
          <w:tab w:val="left" w:pos="567"/>
          <w:tab w:val="left" w:pos="1134"/>
        </w:tabs>
        <w:ind w:left="709"/>
        <w:contextualSpacing/>
        <w:jc w:val="both"/>
        <w:rPr>
          <w:szCs w:val="20"/>
          <w:lang w:eastAsia="lt-LT"/>
        </w:rPr>
      </w:pPr>
    </w:p>
    <w:p w14:paraId="6B7C4179" w14:textId="77777777" w:rsidR="00612041" w:rsidRDefault="00EF376C">
      <w:pPr>
        <w:widowControl w:val="0"/>
        <w:tabs>
          <w:tab w:val="left" w:pos="1134"/>
        </w:tabs>
        <w:contextualSpacing/>
        <w:jc w:val="center"/>
        <w:rPr>
          <w:b/>
          <w:szCs w:val="20"/>
          <w:lang w:eastAsia="lt-LT"/>
        </w:rPr>
      </w:pPr>
      <w:r>
        <w:rPr>
          <w:b/>
          <w:szCs w:val="20"/>
          <w:lang w:eastAsia="lt-LT"/>
        </w:rPr>
        <w:t>V SKYRIUS</w:t>
      </w:r>
    </w:p>
    <w:p w14:paraId="18E8B486" w14:textId="77777777" w:rsidR="00612041" w:rsidRDefault="00EF376C">
      <w:pPr>
        <w:widowControl w:val="0"/>
        <w:tabs>
          <w:tab w:val="left" w:pos="1134"/>
        </w:tabs>
        <w:contextualSpacing/>
        <w:jc w:val="center"/>
        <w:rPr>
          <w:b/>
          <w:szCs w:val="20"/>
          <w:lang w:eastAsia="lt-LT"/>
        </w:rPr>
      </w:pPr>
      <w:r>
        <w:rPr>
          <w:b/>
          <w:szCs w:val="20"/>
          <w:lang w:eastAsia="lt-LT"/>
        </w:rPr>
        <w:t>TEISĖJŲ PAKEITIMAS</w:t>
      </w:r>
    </w:p>
    <w:p w14:paraId="32622C02" w14:textId="77777777" w:rsidR="00612041" w:rsidRDefault="00612041">
      <w:pPr>
        <w:widowControl w:val="0"/>
        <w:tabs>
          <w:tab w:val="left" w:pos="567"/>
          <w:tab w:val="left" w:pos="1134"/>
        </w:tabs>
        <w:contextualSpacing/>
        <w:jc w:val="both"/>
        <w:rPr>
          <w:b/>
          <w:szCs w:val="20"/>
          <w:lang w:eastAsia="lt-LT"/>
        </w:rPr>
      </w:pPr>
    </w:p>
    <w:p w14:paraId="7B3F0C75" w14:textId="77777777" w:rsidR="00612041" w:rsidRDefault="00EF376C">
      <w:pPr>
        <w:pStyle w:val="Sraopastraipa"/>
        <w:widowControl w:val="0"/>
        <w:numPr>
          <w:ilvl w:val="0"/>
          <w:numId w:val="1"/>
        </w:numPr>
        <w:tabs>
          <w:tab w:val="left" w:pos="567"/>
          <w:tab w:val="left" w:pos="1134"/>
        </w:tabs>
        <w:ind w:left="0" w:firstLine="709"/>
        <w:jc w:val="both"/>
        <w:rPr>
          <w:szCs w:val="20"/>
          <w:lang w:eastAsia="lt-LT"/>
        </w:rPr>
      </w:pPr>
      <w:r>
        <w:rPr>
          <w:szCs w:val="20"/>
          <w:lang w:eastAsia="lt-LT"/>
        </w:rPr>
        <w:t xml:space="preserve">Tuo atveju, kai </w:t>
      </w:r>
      <w:r>
        <w:rPr>
          <w:bCs/>
          <w:szCs w:val="20"/>
          <w:lang w:eastAsia="lt-LT"/>
        </w:rPr>
        <w:t>Modulio parinktas ir paskirtas teisėjas dė</w:t>
      </w:r>
      <w:r>
        <w:rPr>
          <w:szCs w:val="20"/>
          <w:lang w:eastAsia="lt-LT"/>
        </w:rPr>
        <w:t xml:space="preserve">l teisės aktuose nurodytų ir kitų objektyvių priežasčių negali nagrinėti bylos (pvz., dėl teisėjo nušalinimo ar nusišalinimo, teisėjo teisėto nebuvimo darbe, ikiteisminio tyrimo teisėjo funkcijų atlikimo teismui perduotoje baudžiamojoje byloje ir pan.), bylas skirstantis asmuo skiria naują teisėją naudodamas bylų skirstymo Modulį. </w:t>
      </w:r>
    </w:p>
    <w:p w14:paraId="3CCDEC80" w14:textId="77777777" w:rsidR="00612041" w:rsidRDefault="00EF376C">
      <w:pPr>
        <w:pStyle w:val="Sraopastraipa"/>
        <w:widowControl w:val="0"/>
        <w:numPr>
          <w:ilvl w:val="0"/>
          <w:numId w:val="1"/>
        </w:numPr>
        <w:tabs>
          <w:tab w:val="left" w:pos="567"/>
          <w:tab w:val="left" w:pos="1134"/>
        </w:tabs>
        <w:ind w:left="0" w:firstLine="709"/>
        <w:jc w:val="both"/>
        <w:rPr>
          <w:szCs w:val="20"/>
          <w:lang w:eastAsia="lt-LT"/>
        </w:rPr>
      </w:pPr>
      <w:r>
        <w:rPr>
          <w:szCs w:val="20"/>
          <w:lang w:eastAsia="lt-LT"/>
        </w:rPr>
        <w:t>Bylas skirstančiam asmeniui naudojantis funkcija „priežasčių šablonai“ įvedus teisėjo pakeitimo teisinius pagrindus ir patvirtinus teisėjo skyrimo panaikinimo protokolą, bylos paskyrimo automatizuotu atrankos būdu naujam teisėjui procedūra šių Taisyklių IV skyriuje nustatyta tvarka atliekama pagal tuos pačius kriterijus, kurie buvo nustatyti ir galiojo pirmojo teisėjo paskyrimo metu.</w:t>
      </w:r>
    </w:p>
    <w:p w14:paraId="42F6B80D" w14:textId="77777777" w:rsidR="00612041" w:rsidRDefault="00EF376C">
      <w:pPr>
        <w:pStyle w:val="Sraopastraipa"/>
        <w:widowControl w:val="0"/>
        <w:numPr>
          <w:ilvl w:val="0"/>
          <w:numId w:val="1"/>
        </w:numPr>
        <w:tabs>
          <w:tab w:val="left" w:pos="567"/>
          <w:tab w:val="left" w:pos="1134"/>
        </w:tabs>
        <w:ind w:left="0" w:firstLine="709"/>
        <w:jc w:val="both"/>
        <w:rPr>
          <w:szCs w:val="20"/>
          <w:lang w:eastAsia="lt-LT"/>
        </w:rPr>
      </w:pPr>
      <w:r>
        <w:rPr>
          <w:szCs w:val="20"/>
          <w:lang w:eastAsia="lt-LT"/>
        </w:rPr>
        <w:t>Bylos skyrimas naujam teisėjui naudojantis Moduliu yra galimas tik suformavus ir patvirtinus teisėjo skyrimo panaikinimo protokolą.</w:t>
      </w:r>
    </w:p>
    <w:p w14:paraId="0DFFA47D" w14:textId="77777777" w:rsidR="00612041" w:rsidRDefault="00612041">
      <w:pPr>
        <w:widowControl w:val="0"/>
        <w:tabs>
          <w:tab w:val="left" w:pos="567"/>
          <w:tab w:val="left" w:pos="1134"/>
        </w:tabs>
        <w:contextualSpacing/>
        <w:jc w:val="both"/>
        <w:rPr>
          <w:szCs w:val="20"/>
          <w:lang w:eastAsia="lt-LT"/>
        </w:rPr>
      </w:pPr>
    </w:p>
    <w:p w14:paraId="23561A1E" w14:textId="77777777" w:rsidR="00612041" w:rsidRDefault="00EF376C">
      <w:pPr>
        <w:widowControl w:val="0"/>
        <w:tabs>
          <w:tab w:val="left" w:pos="1134"/>
        </w:tabs>
        <w:contextualSpacing/>
        <w:jc w:val="center"/>
        <w:rPr>
          <w:b/>
          <w:szCs w:val="20"/>
          <w:lang w:eastAsia="lt-LT"/>
        </w:rPr>
      </w:pPr>
      <w:r>
        <w:rPr>
          <w:b/>
          <w:szCs w:val="20"/>
          <w:lang w:eastAsia="lt-LT"/>
        </w:rPr>
        <w:t>VI SKYRIUS</w:t>
      </w:r>
    </w:p>
    <w:p w14:paraId="3934A80C" w14:textId="77777777" w:rsidR="00612041" w:rsidRDefault="00EF376C">
      <w:pPr>
        <w:widowControl w:val="0"/>
        <w:tabs>
          <w:tab w:val="left" w:pos="1134"/>
        </w:tabs>
        <w:contextualSpacing/>
        <w:jc w:val="center"/>
        <w:rPr>
          <w:b/>
          <w:szCs w:val="20"/>
          <w:lang w:eastAsia="lt-LT"/>
        </w:rPr>
      </w:pPr>
      <w:r>
        <w:rPr>
          <w:b/>
          <w:szCs w:val="20"/>
          <w:lang w:eastAsia="lt-LT"/>
        </w:rPr>
        <w:t>BYLŲ PASKYRIMO TEISĖJAMS EILĖS TVARKA IŠIMTYS</w:t>
      </w:r>
    </w:p>
    <w:p w14:paraId="341FA236" w14:textId="77777777" w:rsidR="00612041" w:rsidRDefault="00612041">
      <w:pPr>
        <w:widowControl w:val="0"/>
        <w:tabs>
          <w:tab w:val="left" w:pos="1134"/>
        </w:tabs>
        <w:ind w:left="709"/>
        <w:contextualSpacing/>
        <w:rPr>
          <w:b/>
          <w:szCs w:val="20"/>
          <w:lang w:eastAsia="lt-LT"/>
        </w:rPr>
      </w:pPr>
    </w:p>
    <w:p w14:paraId="1A5ED0FD" w14:textId="77777777" w:rsidR="00A46D40" w:rsidRPr="002337EC" w:rsidRDefault="00A46D40" w:rsidP="00A46D40">
      <w:pPr>
        <w:suppressAutoHyphens/>
        <w:autoSpaceDN w:val="0"/>
        <w:spacing w:line="276" w:lineRule="auto"/>
        <w:ind w:firstLine="709"/>
        <w:jc w:val="both"/>
        <w:textAlignment w:val="baseline"/>
        <w:rPr>
          <w:lang w:eastAsia="lt-LT"/>
        </w:rPr>
      </w:pPr>
      <w:r>
        <w:rPr>
          <w:lang w:eastAsia="lt-LT"/>
        </w:rPr>
        <w:t xml:space="preserve">20. </w:t>
      </w:r>
      <w:r w:rsidRPr="002337EC">
        <w:rPr>
          <w:lang w:eastAsia="lt-LT"/>
        </w:rPr>
        <w:t>Esant būtinybei skubos tvarka atlikti procesinius veiksmus:</w:t>
      </w:r>
    </w:p>
    <w:p w14:paraId="428431F5" w14:textId="77777777" w:rsidR="00A46D40" w:rsidRPr="002337EC" w:rsidRDefault="00A46D40" w:rsidP="00A46D40">
      <w:pPr>
        <w:suppressAutoHyphens/>
        <w:autoSpaceDN w:val="0"/>
        <w:spacing w:line="276" w:lineRule="auto"/>
        <w:ind w:firstLine="1418"/>
        <w:jc w:val="both"/>
        <w:textAlignment w:val="baseline"/>
        <w:rPr>
          <w:lang w:eastAsia="lt-LT"/>
        </w:rPr>
      </w:pPr>
      <w:r w:rsidRPr="002337EC">
        <w:rPr>
          <w:lang w:eastAsia="lt-LT"/>
        </w:rPr>
        <w:t>20.1 laikinųjų apsaugos priemonių taikymas;</w:t>
      </w:r>
    </w:p>
    <w:p w14:paraId="647D58BF" w14:textId="77777777" w:rsidR="00A46D40" w:rsidRPr="002337EC" w:rsidRDefault="00A46D40" w:rsidP="00A46D40">
      <w:pPr>
        <w:suppressAutoHyphens/>
        <w:autoSpaceDN w:val="0"/>
        <w:spacing w:line="276" w:lineRule="auto"/>
        <w:ind w:firstLine="1418"/>
        <w:jc w:val="both"/>
        <w:textAlignment w:val="baseline"/>
        <w:rPr>
          <w:lang w:eastAsia="lt-LT"/>
        </w:rPr>
      </w:pPr>
      <w:r w:rsidRPr="002337EC">
        <w:rPr>
          <w:lang w:eastAsia="lt-LT"/>
        </w:rPr>
        <w:t>20.2. apeliacinių, atskirųjų skundų ir atsiliepimų į skundus priėmimas;</w:t>
      </w:r>
    </w:p>
    <w:p w14:paraId="37C281F0" w14:textId="77777777" w:rsidR="00A46D40" w:rsidRPr="002337EC" w:rsidRDefault="00A46D40" w:rsidP="00A46D40">
      <w:pPr>
        <w:suppressAutoHyphens/>
        <w:autoSpaceDN w:val="0"/>
        <w:spacing w:line="276" w:lineRule="auto"/>
        <w:ind w:firstLine="1418"/>
        <w:jc w:val="both"/>
        <w:textAlignment w:val="baseline"/>
        <w:rPr>
          <w:lang w:eastAsia="lt-LT"/>
        </w:rPr>
      </w:pPr>
      <w:r w:rsidRPr="002337EC">
        <w:rPr>
          <w:lang w:eastAsia="lt-LT"/>
        </w:rPr>
        <w:t>20.3. procesinio termino procesiniam dokumentui pateikti pratęsimas;</w:t>
      </w:r>
    </w:p>
    <w:p w14:paraId="3BFF92E7" w14:textId="77777777" w:rsidR="00A46D40" w:rsidRPr="002337EC" w:rsidRDefault="00A46D40" w:rsidP="00A46D40">
      <w:pPr>
        <w:suppressAutoHyphens/>
        <w:autoSpaceDN w:val="0"/>
        <w:spacing w:line="276" w:lineRule="auto"/>
        <w:ind w:firstLine="1418"/>
        <w:jc w:val="both"/>
        <w:textAlignment w:val="baseline"/>
        <w:rPr>
          <w:lang w:eastAsia="lt-LT"/>
        </w:rPr>
      </w:pPr>
      <w:r w:rsidRPr="002337EC">
        <w:rPr>
          <w:lang w:eastAsia="lt-LT"/>
        </w:rPr>
        <w:t xml:space="preserve">20.4. prieigos prie elektroninės bylos kortelės suteikimas; </w:t>
      </w:r>
    </w:p>
    <w:p w14:paraId="56B38308" w14:textId="77777777" w:rsidR="00A46D40" w:rsidRPr="002337EC" w:rsidRDefault="00A46D40" w:rsidP="00A46D40">
      <w:pPr>
        <w:suppressAutoHyphens/>
        <w:autoSpaceDN w:val="0"/>
        <w:spacing w:line="276" w:lineRule="auto"/>
        <w:ind w:firstLine="1418"/>
        <w:jc w:val="both"/>
        <w:textAlignment w:val="baseline"/>
        <w:rPr>
          <w:lang w:eastAsia="lt-LT"/>
        </w:rPr>
      </w:pPr>
      <w:r w:rsidRPr="002337EC">
        <w:rPr>
          <w:lang w:eastAsia="lt-LT"/>
        </w:rPr>
        <w:t>20.5. vykdomųjų raštų išdavimas ir pasirašymas (išskyrus atvejus, numatytus Lietuvos Respublikos civilinio proceso kodekso 646 straipsnio 3 dalyje);</w:t>
      </w:r>
    </w:p>
    <w:p w14:paraId="3FB69EF3" w14:textId="77777777" w:rsidR="00A46D40" w:rsidRPr="002337EC" w:rsidRDefault="00A46D40" w:rsidP="00A46D40">
      <w:pPr>
        <w:suppressAutoHyphens/>
        <w:autoSpaceDN w:val="0"/>
        <w:spacing w:line="276" w:lineRule="auto"/>
        <w:ind w:firstLine="1418"/>
        <w:jc w:val="both"/>
        <w:textAlignment w:val="baseline"/>
        <w:rPr>
          <w:lang w:eastAsia="lt-LT"/>
        </w:rPr>
      </w:pPr>
      <w:r w:rsidRPr="002337EC">
        <w:rPr>
          <w:lang w:eastAsia="lt-LT"/>
        </w:rPr>
        <w:t>20.6. kardomųjų priemonių skyrimas, panaikinimas;</w:t>
      </w:r>
    </w:p>
    <w:p w14:paraId="5BFCB056" w14:textId="7379BAB8" w:rsidR="00A46D40" w:rsidRPr="002337EC" w:rsidRDefault="00A46D40" w:rsidP="00A46D40">
      <w:pPr>
        <w:suppressAutoHyphens/>
        <w:autoSpaceDN w:val="0"/>
        <w:spacing w:line="276" w:lineRule="auto"/>
        <w:ind w:firstLine="1418"/>
        <w:jc w:val="both"/>
        <w:textAlignment w:val="baseline"/>
        <w:rPr>
          <w:lang w:eastAsia="lt-LT"/>
        </w:rPr>
      </w:pPr>
      <w:r w:rsidRPr="002337EC">
        <w:rPr>
          <w:lang w:eastAsia="lt-LT"/>
        </w:rPr>
        <w:t>20.7. procesinis veiksmas, kurį teismo pirmininkas ar teismo pirmininką pavaduojantis asmuo, ar teismo pirmininko pavaduotojas rezoliucija pripažįsta skubiai atliktinu</w:t>
      </w:r>
      <w:r w:rsidR="00441A27">
        <w:rPr>
          <w:lang w:eastAsia="lt-LT"/>
        </w:rPr>
        <w:t>,</w:t>
      </w:r>
    </w:p>
    <w:p w14:paraId="0805A7D7" w14:textId="77777777" w:rsidR="00A46D40" w:rsidRDefault="00A46D40" w:rsidP="00A46D40">
      <w:pPr>
        <w:suppressAutoHyphens/>
        <w:autoSpaceDN w:val="0"/>
        <w:spacing w:line="276" w:lineRule="auto"/>
        <w:jc w:val="both"/>
        <w:textAlignment w:val="baseline"/>
        <w:rPr>
          <w:lang w:eastAsia="lt-LT"/>
        </w:rPr>
      </w:pPr>
      <w:r w:rsidRPr="002337EC">
        <w:rPr>
          <w:lang w:eastAsia="lt-LT"/>
        </w:rPr>
        <w:t>bylose, priskirtose nagrinėti dėl objektyvių priežasčių darbe nesančiam teisėjui (atostogos, komandiruotės, ligos, pasibaigus įgaliojimams), byla konkrečiam procesiniam veiksmui atlikti eilės tvarka teismo pirmininko ar teismo pirmininką pavaduojančio asmens, ar teismo pirmininko pavaduotojo rezoliucija arba nutartimi, arba įsakymu perduodama nagrinėti kitam teisėjui, apie tai pažymint specialiame apskaitos žurnale, kuris vedamas kiekvienų teismo rūmų raštinės skyriuje (biure) (Dokumentacijos planas 1.16-1–6). Teismo pirmininkas ar teismo pirmininką pavaduojantis asmuo, ar teismo pirmininko pavaduotojas skubius veiksmus gali atlikti be atskiro pavedimo</w:t>
      </w:r>
      <w:r>
        <w:rPr>
          <w:lang w:eastAsia="lt-LT"/>
        </w:rPr>
        <w:t>.</w:t>
      </w:r>
    </w:p>
    <w:p w14:paraId="6A5EAA93" w14:textId="5D630C3B" w:rsidR="00A46D40" w:rsidRPr="00A46D40" w:rsidRDefault="00A46D40" w:rsidP="00A46D40">
      <w:pPr>
        <w:widowControl w:val="0"/>
        <w:tabs>
          <w:tab w:val="left" w:pos="567"/>
        </w:tabs>
        <w:jc w:val="both"/>
        <w:rPr>
          <w:bCs/>
          <w:i/>
          <w:iCs/>
          <w:sz w:val="20"/>
          <w:szCs w:val="20"/>
          <w:lang w:eastAsia="lt-LT"/>
        </w:rPr>
      </w:pPr>
      <w:r w:rsidRPr="00A46D40">
        <w:rPr>
          <w:bCs/>
          <w:sz w:val="20"/>
          <w:szCs w:val="20"/>
          <w:lang w:eastAsia="lt-LT"/>
        </w:rPr>
        <w:tab/>
      </w:r>
      <w:r w:rsidRPr="00A46D40">
        <w:rPr>
          <w:bCs/>
          <w:sz w:val="20"/>
          <w:szCs w:val="20"/>
          <w:lang w:eastAsia="lt-LT"/>
        </w:rPr>
        <w:tab/>
      </w:r>
      <w:r w:rsidRPr="00A46D40">
        <w:rPr>
          <w:bCs/>
          <w:i/>
          <w:iCs/>
          <w:sz w:val="20"/>
          <w:szCs w:val="20"/>
          <w:lang w:eastAsia="lt-LT"/>
        </w:rPr>
        <w:t xml:space="preserve">Punkto </w:t>
      </w:r>
      <w:r w:rsidRPr="00A46D40">
        <w:rPr>
          <w:bCs/>
          <w:i/>
          <w:iCs/>
          <w:sz w:val="20"/>
          <w:szCs w:val="20"/>
          <w:lang w:eastAsia="lt-LT"/>
        </w:rPr>
        <w:t>pakeitimas</w:t>
      </w:r>
      <w:r w:rsidRPr="00A46D40">
        <w:rPr>
          <w:bCs/>
          <w:i/>
          <w:iCs/>
          <w:sz w:val="20"/>
          <w:szCs w:val="20"/>
          <w:lang w:eastAsia="lt-LT"/>
        </w:rPr>
        <w:t>:</w:t>
      </w:r>
    </w:p>
    <w:p w14:paraId="4E2ABA9F" w14:textId="7B41AF2C" w:rsidR="00A46D40" w:rsidRPr="00A46D40" w:rsidRDefault="00A46D40" w:rsidP="00A46D40">
      <w:pPr>
        <w:widowControl w:val="0"/>
        <w:tabs>
          <w:tab w:val="left" w:pos="567"/>
        </w:tabs>
        <w:jc w:val="both"/>
        <w:rPr>
          <w:bCs/>
          <w:i/>
          <w:iCs/>
          <w:sz w:val="20"/>
          <w:szCs w:val="20"/>
          <w:lang w:eastAsia="lt-LT"/>
        </w:rPr>
      </w:pPr>
      <w:r w:rsidRPr="00A46D40">
        <w:rPr>
          <w:bCs/>
          <w:i/>
          <w:iCs/>
          <w:sz w:val="20"/>
          <w:szCs w:val="20"/>
          <w:lang w:eastAsia="lt-LT"/>
        </w:rPr>
        <w:tab/>
      </w:r>
      <w:r w:rsidRPr="00A46D40">
        <w:rPr>
          <w:bCs/>
          <w:i/>
          <w:iCs/>
          <w:sz w:val="20"/>
          <w:szCs w:val="20"/>
          <w:lang w:eastAsia="lt-LT"/>
        </w:rPr>
        <w:tab/>
        <w:t>Nr. V-</w:t>
      </w:r>
      <w:r>
        <w:rPr>
          <w:bCs/>
          <w:i/>
          <w:iCs/>
          <w:sz w:val="20"/>
          <w:szCs w:val="20"/>
          <w:lang w:eastAsia="lt-LT"/>
        </w:rPr>
        <w:t>98</w:t>
      </w:r>
      <w:r w:rsidRPr="00A46D40">
        <w:rPr>
          <w:bCs/>
          <w:i/>
          <w:iCs/>
          <w:sz w:val="20"/>
          <w:szCs w:val="20"/>
          <w:lang w:eastAsia="lt-LT"/>
        </w:rPr>
        <w:t>, 202</w:t>
      </w:r>
      <w:r>
        <w:rPr>
          <w:bCs/>
          <w:i/>
          <w:iCs/>
          <w:sz w:val="20"/>
          <w:szCs w:val="20"/>
          <w:lang w:eastAsia="lt-LT"/>
        </w:rPr>
        <w:t>3</w:t>
      </w:r>
      <w:r w:rsidRPr="00A46D40">
        <w:rPr>
          <w:bCs/>
          <w:i/>
          <w:iCs/>
          <w:sz w:val="20"/>
          <w:szCs w:val="20"/>
          <w:lang w:eastAsia="lt-LT"/>
        </w:rPr>
        <w:t>-0</w:t>
      </w:r>
      <w:r>
        <w:rPr>
          <w:bCs/>
          <w:i/>
          <w:iCs/>
          <w:sz w:val="20"/>
          <w:szCs w:val="20"/>
          <w:lang w:eastAsia="lt-LT"/>
        </w:rPr>
        <w:t>7</w:t>
      </w:r>
      <w:r w:rsidRPr="00A46D40">
        <w:rPr>
          <w:bCs/>
          <w:i/>
          <w:iCs/>
          <w:sz w:val="20"/>
          <w:szCs w:val="20"/>
          <w:lang w:eastAsia="lt-LT"/>
        </w:rPr>
        <w:t>-</w:t>
      </w:r>
      <w:r>
        <w:rPr>
          <w:bCs/>
          <w:i/>
          <w:iCs/>
          <w:sz w:val="20"/>
          <w:szCs w:val="20"/>
          <w:lang w:eastAsia="lt-LT"/>
        </w:rPr>
        <w:t>03</w:t>
      </w:r>
    </w:p>
    <w:p w14:paraId="315ACB69" w14:textId="0EE863F4" w:rsidR="00612041" w:rsidRPr="002A1371" w:rsidRDefault="00A46D40" w:rsidP="00A46D40">
      <w:pPr>
        <w:pStyle w:val="Sraopastraipa"/>
        <w:widowControl w:val="0"/>
        <w:tabs>
          <w:tab w:val="left" w:pos="567"/>
        </w:tabs>
        <w:ind w:left="0" w:firstLine="709"/>
        <w:jc w:val="both"/>
        <w:rPr>
          <w:bCs/>
          <w:szCs w:val="20"/>
          <w:lang w:eastAsia="lt-LT"/>
        </w:rPr>
      </w:pPr>
      <w:r>
        <w:t xml:space="preserve">21. </w:t>
      </w:r>
      <w:r w:rsidR="00EF376C" w:rsidRPr="002A1371">
        <w:t xml:space="preserve">Civilinės bylos, teisme užregistruotos vadovaujantis Vilniaus regiono apylinkės teismo gaunamų dokumentų, baudžiamųjų, civilinių ir administracinių nusižengimų bylų valdymo tvarkos aprašo 35 punkto </w:t>
      </w:r>
      <w:r w:rsidR="00144F9B" w:rsidRPr="002A1371">
        <w:t>2</w:t>
      </w:r>
      <w:r w:rsidR="00EF376C" w:rsidRPr="002A1371">
        <w:t>-</w:t>
      </w:r>
      <w:r w:rsidR="00144F9B" w:rsidRPr="002A1371">
        <w:t>9</w:t>
      </w:r>
      <w:r w:rsidR="00EF376C" w:rsidRPr="002A1371">
        <w:t xml:space="preserve"> papunkčių nustatyta tvarka, skiriamos nagrinėti galutinį procesinį sprendimą priėmusiam ar bylą nagrinėti pradėjusiam teisėjui naudojantis </w:t>
      </w:r>
      <w:r w:rsidR="00EF376C" w:rsidRPr="002A1371">
        <w:rPr>
          <w:bCs/>
          <w:szCs w:val="20"/>
          <w:lang w:eastAsia="lt-LT"/>
        </w:rPr>
        <w:t xml:space="preserve">Modulio funkcija „privalo nagrinėti“, </w:t>
      </w:r>
      <w:r w:rsidR="00EF376C" w:rsidRPr="002A1371">
        <w:rPr>
          <w:bCs/>
          <w:szCs w:val="20"/>
          <w:lang w:eastAsia="lt-LT"/>
        </w:rPr>
        <w:lastRenderedPageBreak/>
        <w:t xml:space="preserve">nurodant pastabose paskyrimo priežastį </w:t>
      </w:r>
      <w:r w:rsidR="00EF376C" w:rsidRPr="002A1371">
        <w:t xml:space="preserve">,,tolimesni veiksmai po galutinio procesinio sprendimo priėmimo (Bylų paskirstymo taisyklių 21 punktas)“. </w:t>
      </w:r>
      <w:r w:rsidR="00EF376C" w:rsidRPr="002A1371">
        <w:rPr>
          <w:bCs/>
          <w:szCs w:val="20"/>
          <w:lang w:eastAsia="lt-LT"/>
        </w:rPr>
        <w:t>Išimtys taikomos ir byla skiriama kitam Modulio pasiūlytam teisėjui eilės tvarka, jeigu bylą nagrinėjantis teisėjas teisme jau nedirba arba teisėjo dėl teisėto nebuvimo darbe nėra ilgiau kaip 14 kalendorinių dienų.</w:t>
      </w:r>
    </w:p>
    <w:p w14:paraId="033A5A28" w14:textId="2CDC4172" w:rsidR="00612041" w:rsidRPr="002A1371" w:rsidRDefault="00EF376C">
      <w:pPr>
        <w:pStyle w:val="Sraopastraipa"/>
        <w:widowControl w:val="0"/>
        <w:tabs>
          <w:tab w:val="left" w:pos="567"/>
          <w:tab w:val="left" w:pos="1134"/>
        </w:tabs>
        <w:ind w:left="1211"/>
        <w:jc w:val="both"/>
        <w:rPr>
          <w:i/>
          <w:iCs/>
          <w:sz w:val="20"/>
          <w:szCs w:val="20"/>
        </w:rPr>
      </w:pPr>
      <w:r w:rsidRPr="002A1371">
        <w:rPr>
          <w:i/>
          <w:iCs/>
          <w:sz w:val="20"/>
          <w:szCs w:val="20"/>
        </w:rPr>
        <w:t>Punkto pakeitima</w:t>
      </w:r>
      <w:r w:rsidR="00002144">
        <w:rPr>
          <w:i/>
          <w:iCs/>
          <w:sz w:val="20"/>
          <w:szCs w:val="20"/>
        </w:rPr>
        <w:t>s</w:t>
      </w:r>
      <w:r w:rsidRPr="002A1371">
        <w:rPr>
          <w:i/>
          <w:iCs/>
          <w:sz w:val="20"/>
          <w:szCs w:val="20"/>
        </w:rPr>
        <w:t>:</w:t>
      </w:r>
    </w:p>
    <w:p w14:paraId="70A1704B" w14:textId="7DCE7B26" w:rsidR="00612041" w:rsidRPr="002A1371" w:rsidRDefault="00EF376C">
      <w:pPr>
        <w:pStyle w:val="Sraopastraipa"/>
        <w:widowControl w:val="0"/>
        <w:tabs>
          <w:tab w:val="left" w:pos="567"/>
          <w:tab w:val="left" w:pos="1134"/>
        </w:tabs>
        <w:ind w:left="1211"/>
        <w:jc w:val="both"/>
        <w:rPr>
          <w:i/>
          <w:iCs/>
          <w:sz w:val="20"/>
          <w:szCs w:val="20"/>
        </w:rPr>
      </w:pPr>
      <w:r w:rsidRPr="002A1371">
        <w:rPr>
          <w:i/>
          <w:iCs/>
          <w:sz w:val="20"/>
          <w:szCs w:val="20"/>
        </w:rPr>
        <w:t>Nr. V-</w:t>
      </w:r>
      <w:r w:rsidR="00002144">
        <w:rPr>
          <w:i/>
          <w:iCs/>
          <w:sz w:val="20"/>
          <w:szCs w:val="20"/>
        </w:rPr>
        <w:t>34</w:t>
      </w:r>
      <w:r w:rsidRPr="002A1371">
        <w:rPr>
          <w:i/>
          <w:iCs/>
          <w:sz w:val="20"/>
          <w:szCs w:val="20"/>
        </w:rPr>
        <w:t>, 2021-03-0</w:t>
      </w:r>
      <w:r w:rsidR="00002144">
        <w:rPr>
          <w:i/>
          <w:iCs/>
          <w:sz w:val="20"/>
          <w:szCs w:val="20"/>
        </w:rPr>
        <w:t>4</w:t>
      </w:r>
    </w:p>
    <w:p w14:paraId="7C5DDD30" w14:textId="3BA4DC5E" w:rsidR="00612041" w:rsidRDefault="00EF376C" w:rsidP="00006BF9">
      <w:pPr>
        <w:ind w:firstLine="709"/>
        <w:jc w:val="both"/>
      </w:pPr>
      <w:r w:rsidRPr="002A1371">
        <w:rPr>
          <w:lang w:eastAsia="lt-LT"/>
        </w:rPr>
        <w:t>21¹</w:t>
      </w:r>
      <w:r w:rsidR="00006BF9">
        <w:rPr>
          <w:lang w:eastAsia="lt-LT"/>
        </w:rPr>
        <w:t>.</w:t>
      </w:r>
      <w:r w:rsidR="00006BF9">
        <w:rPr>
          <w:lang w:eastAsia="lt-LT"/>
        </w:rPr>
        <w:tab/>
      </w:r>
      <w:r w:rsidR="00006BF9" w:rsidRPr="00006BF9">
        <w:t>Baudžiamosios bylos, teisme užregistruotos vadovaujantis Vilniaus regiono apylinkės teismo gaunamų dokumentų, baudžiamųjų, civilinių ir administracinių nusižengimų bylų valdymo tvarkos aprašo 25 punkte nustatyta tvarka, skiriamos nagrinėti galutinį procesinį sprendimą priėmusiam teisėjui naudojantis Modulio funkcija „privalo nagrinėti“, nurodant pastabose paskyrimo priežastį „tolimesni veiksmai po procesinio sprendimo priėmimo (Bylų paskirstymo taisyklių 21</w:t>
      </w:r>
      <w:r w:rsidR="00006BF9" w:rsidRPr="00006BF9">
        <w:rPr>
          <w:vertAlign w:val="superscript"/>
        </w:rPr>
        <w:t>1</w:t>
      </w:r>
      <w:r w:rsidR="00006BF9" w:rsidRPr="00006BF9">
        <w:t xml:space="preserve"> punktas)“. Išimtys taikomos ir byla skiriama kitam Modulio pasiūlytam teisėjui eilės tvarka, jeigu bylą nagrinėjantis teisėjas teisme jau nedirba arba teisėjo dėl teisėto nebuvimo darbe nėra ilgiau kaip 14 kalendorinių dienų</w:t>
      </w:r>
    </w:p>
    <w:p w14:paraId="47EB605B" w14:textId="115FFCEB" w:rsidR="00002144" w:rsidRPr="002A1371" w:rsidRDefault="00002144" w:rsidP="00002144">
      <w:pPr>
        <w:pStyle w:val="Sraopastraipa"/>
        <w:widowControl w:val="0"/>
        <w:tabs>
          <w:tab w:val="left" w:pos="567"/>
          <w:tab w:val="left" w:pos="1134"/>
        </w:tabs>
        <w:ind w:left="1211"/>
        <w:jc w:val="both"/>
        <w:rPr>
          <w:i/>
          <w:iCs/>
          <w:sz w:val="20"/>
          <w:szCs w:val="20"/>
        </w:rPr>
      </w:pPr>
      <w:r>
        <w:tab/>
      </w:r>
      <w:r w:rsidRPr="002A1371">
        <w:rPr>
          <w:i/>
          <w:iCs/>
          <w:sz w:val="20"/>
          <w:szCs w:val="20"/>
        </w:rPr>
        <w:t>Punkto pa</w:t>
      </w:r>
      <w:r>
        <w:rPr>
          <w:i/>
          <w:iCs/>
          <w:sz w:val="20"/>
          <w:szCs w:val="20"/>
        </w:rPr>
        <w:t>pildymas</w:t>
      </w:r>
      <w:r w:rsidRPr="002A1371">
        <w:rPr>
          <w:i/>
          <w:iCs/>
          <w:sz w:val="20"/>
          <w:szCs w:val="20"/>
        </w:rPr>
        <w:t>:</w:t>
      </w:r>
    </w:p>
    <w:p w14:paraId="343D3014" w14:textId="3EA6E08F" w:rsidR="00002144" w:rsidRDefault="00002144" w:rsidP="00002144">
      <w:pPr>
        <w:pStyle w:val="Sraopastraipa"/>
        <w:widowControl w:val="0"/>
        <w:tabs>
          <w:tab w:val="left" w:pos="567"/>
          <w:tab w:val="left" w:pos="1134"/>
        </w:tabs>
        <w:ind w:left="1211"/>
        <w:jc w:val="both"/>
        <w:rPr>
          <w:i/>
          <w:iCs/>
          <w:sz w:val="20"/>
          <w:szCs w:val="20"/>
        </w:rPr>
      </w:pPr>
      <w:r w:rsidRPr="002A1371">
        <w:rPr>
          <w:i/>
          <w:iCs/>
          <w:sz w:val="20"/>
          <w:szCs w:val="20"/>
        </w:rPr>
        <w:t>Nr. V-</w:t>
      </w:r>
      <w:r>
        <w:rPr>
          <w:i/>
          <w:iCs/>
          <w:sz w:val="20"/>
          <w:szCs w:val="20"/>
        </w:rPr>
        <w:t>34</w:t>
      </w:r>
      <w:r w:rsidRPr="002A1371">
        <w:rPr>
          <w:i/>
          <w:iCs/>
          <w:sz w:val="20"/>
          <w:szCs w:val="20"/>
        </w:rPr>
        <w:t>, 2021-03-0</w:t>
      </w:r>
      <w:r>
        <w:rPr>
          <w:i/>
          <w:iCs/>
          <w:sz w:val="20"/>
          <w:szCs w:val="20"/>
        </w:rPr>
        <w:t>4</w:t>
      </w:r>
    </w:p>
    <w:p w14:paraId="2301A2B2" w14:textId="12F9FCA8" w:rsidR="00006BF9" w:rsidRDefault="00006BF9" w:rsidP="00002144">
      <w:pPr>
        <w:pStyle w:val="Sraopastraipa"/>
        <w:widowControl w:val="0"/>
        <w:tabs>
          <w:tab w:val="left" w:pos="567"/>
          <w:tab w:val="left" w:pos="1134"/>
        </w:tabs>
        <w:ind w:left="1211"/>
        <w:jc w:val="both"/>
        <w:rPr>
          <w:i/>
          <w:iCs/>
          <w:sz w:val="20"/>
          <w:szCs w:val="20"/>
        </w:rPr>
      </w:pPr>
      <w:r>
        <w:rPr>
          <w:i/>
          <w:iCs/>
          <w:sz w:val="20"/>
          <w:szCs w:val="20"/>
        </w:rPr>
        <w:t>Punkto pakeitimas</w:t>
      </w:r>
    </w:p>
    <w:p w14:paraId="1B5E6817" w14:textId="75F09768" w:rsidR="00006BF9" w:rsidRPr="00002144" w:rsidRDefault="00006BF9" w:rsidP="00002144">
      <w:pPr>
        <w:pStyle w:val="Sraopastraipa"/>
        <w:widowControl w:val="0"/>
        <w:tabs>
          <w:tab w:val="left" w:pos="567"/>
          <w:tab w:val="left" w:pos="1134"/>
        </w:tabs>
        <w:ind w:left="1211"/>
        <w:jc w:val="both"/>
        <w:rPr>
          <w:i/>
          <w:iCs/>
          <w:sz w:val="20"/>
          <w:szCs w:val="20"/>
        </w:rPr>
      </w:pPr>
      <w:r>
        <w:rPr>
          <w:i/>
          <w:iCs/>
          <w:sz w:val="20"/>
          <w:szCs w:val="20"/>
        </w:rPr>
        <w:t>Nr. V-75, 2022-04-25</w:t>
      </w:r>
    </w:p>
    <w:p w14:paraId="37FB7997" w14:textId="37B88EA1" w:rsidR="00612041" w:rsidRPr="00144F9B" w:rsidRDefault="00EF376C">
      <w:pPr>
        <w:pStyle w:val="Sraopastraipa"/>
        <w:widowControl w:val="0"/>
        <w:numPr>
          <w:ilvl w:val="0"/>
          <w:numId w:val="1"/>
        </w:numPr>
        <w:tabs>
          <w:tab w:val="left" w:pos="567"/>
        </w:tabs>
        <w:ind w:left="0" w:firstLine="709"/>
        <w:jc w:val="both"/>
        <w:rPr>
          <w:bCs/>
          <w:sz w:val="20"/>
          <w:szCs w:val="20"/>
          <w:lang w:eastAsia="lt-LT"/>
        </w:rPr>
      </w:pPr>
      <w:r w:rsidRPr="00144F9B">
        <w:rPr>
          <w:bCs/>
          <w:szCs w:val="20"/>
          <w:lang w:eastAsia="lt-LT"/>
        </w:rPr>
        <w:t xml:space="preserve">Civilinės dokumentinio proceso bylos, bylos dėl teismo įsakymo išdavimo ir bylos, kuriose priimamas sprendimas už akių, gavus prieštaravimus (teismo įsakymo atveju - ieškinį po prieštaravimų), skiriamos nagrinėti procesinį sprendimą (preliminarų sprendimą, teismo įsakymą, sprendimą už akių) priėmusiam teisėjui naudojantis Modulio funkcija „privalo nagrinėti“, nurodant pastabose paskyrimo priežastį „tolimesni veiksmai po prieštaravimų priėmimo (Bylų paskirstymo taisyklių 22 punktas)“. Išimtys taikomos ir byla skiriama kitam Modulio pasiūlytam teisėjui eilės tvarka, jeigu bylą nagrinėjantis teisėjas teisme jau nedirba arba teisėjo dėl teisėto nebuvimo darbe nėra ilgiau kaip 14 kalendorinių dienų. </w:t>
      </w:r>
    </w:p>
    <w:p w14:paraId="45747923" w14:textId="47773B99" w:rsidR="00612041" w:rsidRDefault="00EF376C">
      <w:pPr>
        <w:pStyle w:val="Sraopastraipa"/>
        <w:widowControl w:val="0"/>
        <w:numPr>
          <w:ilvl w:val="0"/>
          <w:numId w:val="1"/>
        </w:numPr>
        <w:tabs>
          <w:tab w:val="left" w:pos="567"/>
        </w:tabs>
        <w:ind w:left="0" w:firstLine="709"/>
        <w:jc w:val="both"/>
        <w:rPr>
          <w:bCs/>
          <w:sz w:val="20"/>
          <w:szCs w:val="20"/>
          <w:lang w:eastAsia="lt-LT"/>
        </w:rPr>
      </w:pPr>
      <w:r>
        <w:rPr>
          <w:bCs/>
          <w:i/>
          <w:iCs/>
          <w:sz w:val="20"/>
          <w:szCs w:val="20"/>
          <w:lang w:eastAsia="lt-LT"/>
        </w:rPr>
        <w:t>Neteko galios</w:t>
      </w:r>
      <w:r>
        <w:rPr>
          <w:bCs/>
          <w:sz w:val="20"/>
          <w:szCs w:val="20"/>
          <w:lang w:eastAsia="lt-LT"/>
        </w:rPr>
        <w:t xml:space="preserve"> </w:t>
      </w:r>
      <w:r>
        <w:rPr>
          <w:bCs/>
          <w:i/>
          <w:iCs/>
          <w:sz w:val="20"/>
          <w:szCs w:val="20"/>
          <w:lang w:eastAsia="lt-LT"/>
        </w:rPr>
        <w:t>nuo 2020</w:t>
      </w:r>
      <w:r w:rsidR="00002144">
        <w:rPr>
          <w:bCs/>
          <w:i/>
          <w:iCs/>
          <w:sz w:val="20"/>
          <w:szCs w:val="20"/>
          <w:lang w:eastAsia="lt-LT"/>
        </w:rPr>
        <w:t>-08-24</w:t>
      </w:r>
    </w:p>
    <w:p w14:paraId="2058010B" w14:textId="77777777" w:rsidR="00612041" w:rsidRDefault="00EF376C">
      <w:pPr>
        <w:widowControl w:val="0"/>
        <w:tabs>
          <w:tab w:val="left" w:pos="567"/>
        </w:tabs>
        <w:jc w:val="both"/>
        <w:rPr>
          <w:bCs/>
          <w:i/>
          <w:iCs/>
          <w:sz w:val="20"/>
          <w:szCs w:val="20"/>
          <w:lang w:eastAsia="lt-LT"/>
        </w:rPr>
      </w:pPr>
      <w:r>
        <w:rPr>
          <w:bCs/>
          <w:i/>
          <w:iCs/>
          <w:sz w:val="20"/>
          <w:szCs w:val="20"/>
          <w:lang w:eastAsia="lt-LT"/>
        </w:rPr>
        <w:tab/>
      </w:r>
      <w:r>
        <w:rPr>
          <w:bCs/>
          <w:i/>
          <w:iCs/>
          <w:sz w:val="20"/>
          <w:szCs w:val="20"/>
          <w:lang w:eastAsia="lt-LT"/>
        </w:rPr>
        <w:tab/>
        <w:t>Punkto naikinimas:</w:t>
      </w:r>
    </w:p>
    <w:p w14:paraId="6B2CC7DA" w14:textId="2B1BC680" w:rsidR="00612041" w:rsidRDefault="00EF376C">
      <w:pPr>
        <w:widowControl w:val="0"/>
        <w:tabs>
          <w:tab w:val="left" w:pos="567"/>
        </w:tabs>
        <w:jc w:val="both"/>
        <w:rPr>
          <w:bCs/>
          <w:i/>
          <w:iCs/>
          <w:sz w:val="20"/>
          <w:szCs w:val="20"/>
          <w:lang w:eastAsia="lt-LT"/>
        </w:rPr>
      </w:pPr>
      <w:r>
        <w:rPr>
          <w:bCs/>
          <w:i/>
          <w:iCs/>
          <w:sz w:val="20"/>
          <w:szCs w:val="20"/>
          <w:lang w:eastAsia="lt-LT"/>
        </w:rPr>
        <w:tab/>
      </w:r>
      <w:r>
        <w:rPr>
          <w:bCs/>
          <w:i/>
          <w:iCs/>
          <w:sz w:val="20"/>
          <w:szCs w:val="20"/>
          <w:lang w:eastAsia="lt-LT"/>
        </w:rPr>
        <w:tab/>
        <w:t>Nr. V-</w:t>
      </w:r>
      <w:r w:rsidR="00290EB7">
        <w:rPr>
          <w:bCs/>
          <w:i/>
          <w:iCs/>
          <w:sz w:val="20"/>
          <w:szCs w:val="20"/>
          <w:lang w:eastAsia="lt-LT"/>
        </w:rPr>
        <w:t>243</w:t>
      </w:r>
      <w:r>
        <w:rPr>
          <w:bCs/>
          <w:i/>
          <w:iCs/>
          <w:sz w:val="20"/>
          <w:szCs w:val="20"/>
          <w:lang w:eastAsia="lt-LT"/>
        </w:rPr>
        <w:t>, 2020-08-21</w:t>
      </w:r>
    </w:p>
    <w:p w14:paraId="2FFBF3A0" w14:textId="34E24093" w:rsidR="00612041" w:rsidRDefault="00006BF9">
      <w:pPr>
        <w:pStyle w:val="Sraopastraipa"/>
        <w:widowControl w:val="0"/>
        <w:numPr>
          <w:ilvl w:val="0"/>
          <w:numId w:val="1"/>
        </w:numPr>
        <w:tabs>
          <w:tab w:val="left" w:pos="567"/>
        </w:tabs>
        <w:ind w:left="0" w:firstLine="709"/>
        <w:jc w:val="both"/>
        <w:rPr>
          <w:bCs/>
          <w:szCs w:val="20"/>
          <w:lang w:eastAsia="lt-LT"/>
        </w:rPr>
      </w:pPr>
      <w:r w:rsidRPr="00006BF9">
        <w:rPr>
          <w:bCs/>
          <w:szCs w:val="20"/>
          <w:lang w:eastAsia="lt-LT"/>
        </w:rPr>
        <w:t>Civilinės bylos dėl teismo įsakymų, Lietuvos Respublikos civilinio proceso kodekso (toliau - CPK) XXXIX skyriaus nustatyta tvarka nagrinėtinos bylos, bylos, kuriose prašoma taikyti laikinąsias apsaugos priemones, baudžiamosios bylos, nagrinėtinos pagreitinto proceso tvarka, užbaigiamos teismo baudžiamuoju įsakymu, taip pat teikimai vykdymo procese, kuriuos įstatymas įpareigoja išnagrinėti per tris darbo dienas, teisėjams nagrinėti neskiriamos tris darbo dienas prieš jų iš anksto numatytą teisėtą nebuvimą darbe, jeigu iš anksto numatytas teisėtas teisėjo nebuvimo darbe laikotarpis trunka ilgiau kaip 1 kalendorinę dieną, ir teisėto nebuvimo darbe laikotarpiu, Modulio funkcijos „negali nagrinėti“ priežasčių šablone nurodant priežastį,, dėl skubiai nagrinėtinos bylos - pvz., dėl teismo įsakymų (Bylų paskirstymo taisyklių 24 punktas)“ Teisėjui raštu sutikus, šiame punkte numatytos bylos skiriamos iki teisėjo teisėto nebuvimo darbe laikotarpio pradžios</w:t>
      </w:r>
      <w:r w:rsidR="00EF376C">
        <w:rPr>
          <w:bCs/>
          <w:szCs w:val="20"/>
          <w:lang w:eastAsia="lt-LT"/>
        </w:rPr>
        <w:t>“.</w:t>
      </w:r>
    </w:p>
    <w:p w14:paraId="37250376" w14:textId="77777777" w:rsidR="00006BF9" w:rsidRPr="00006BF9" w:rsidRDefault="00006BF9" w:rsidP="00006BF9">
      <w:pPr>
        <w:pStyle w:val="Sraopastraipa"/>
        <w:widowControl w:val="0"/>
        <w:tabs>
          <w:tab w:val="left" w:pos="567"/>
        </w:tabs>
        <w:ind w:left="1276"/>
        <w:jc w:val="both"/>
        <w:rPr>
          <w:bCs/>
          <w:i/>
          <w:iCs/>
          <w:sz w:val="20"/>
          <w:szCs w:val="20"/>
          <w:lang w:eastAsia="lt-LT"/>
        </w:rPr>
      </w:pPr>
      <w:r w:rsidRPr="00006BF9">
        <w:rPr>
          <w:bCs/>
          <w:i/>
          <w:iCs/>
          <w:sz w:val="20"/>
          <w:szCs w:val="20"/>
          <w:lang w:eastAsia="lt-LT"/>
        </w:rPr>
        <w:t>Punkto pakeitimas</w:t>
      </w:r>
    </w:p>
    <w:p w14:paraId="66D418C6" w14:textId="220296A4" w:rsidR="00006BF9" w:rsidRPr="00006BF9" w:rsidRDefault="00006BF9" w:rsidP="00006BF9">
      <w:pPr>
        <w:pStyle w:val="Sraopastraipa"/>
        <w:widowControl w:val="0"/>
        <w:tabs>
          <w:tab w:val="left" w:pos="567"/>
        </w:tabs>
        <w:ind w:left="1276"/>
        <w:jc w:val="both"/>
        <w:rPr>
          <w:bCs/>
          <w:i/>
          <w:iCs/>
          <w:sz w:val="20"/>
          <w:szCs w:val="20"/>
          <w:lang w:eastAsia="lt-LT"/>
        </w:rPr>
      </w:pPr>
      <w:r w:rsidRPr="00006BF9">
        <w:rPr>
          <w:bCs/>
          <w:i/>
          <w:iCs/>
          <w:sz w:val="20"/>
          <w:szCs w:val="20"/>
          <w:lang w:eastAsia="lt-LT"/>
        </w:rPr>
        <w:t>Nr. V-75, 2022-04-25</w:t>
      </w:r>
    </w:p>
    <w:p w14:paraId="6FBE1DA9" w14:textId="3F2336D3" w:rsidR="00612041" w:rsidRDefault="00006BF9">
      <w:pPr>
        <w:pStyle w:val="Sraopastraipa"/>
        <w:widowControl w:val="0"/>
        <w:numPr>
          <w:ilvl w:val="0"/>
          <w:numId w:val="1"/>
        </w:numPr>
        <w:tabs>
          <w:tab w:val="left" w:pos="567"/>
        </w:tabs>
        <w:ind w:left="0" w:firstLine="709"/>
        <w:jc w:val="both"/>
        <w:rPr>
          <w:bCs/>
          <w:szCs w:val="20"/>
          <w:lang w:eastAsia="lt-LT"/>
        </w:rPr>
      </w:pPr>
      <w:r w:rsidRPr="00006BF9">
        <w:rPr>
          <w:bCs/>
          <w:szCs w:val="20"/>
          <w:lang w:eastAsia="lt-LT"/>
        </w:rPr>
        <w:t>Administracinių nusižengimų bylos, baudžiamosios bylos, civilinės bylos, taip pat visos bylos (prašymai, pareiškimai) vykdymo procese, kurios nenumatytos Taisyklių 24 punkte, teisėjams nagrinėti neskiriamos tris darbo dienas prieš jų iš anksto numatytą teisėtą nebuvimą darbe, jeigu iš anksto numatytas teisėtas teisėjo nebuvimo darbe laikotarpis trunka ilgiau kaip 7 kalendorines dienas, ir teisėto nebuvimo darbe laikotarpiu, Modulio funkcijos „negali nagrinėti“ priežasčių šablone nurodant priežastį - „teisėtas teisėjo nebuvimas darbe (Bylų paskirstymo taisyklių 25 punktas)“. Teisėjui raštu sutikus, šiame punkte numatytos bylos skiriamos iki teisėjo teisėto nebuvimo darbe laikotarpio pradžios</w:t>
      </w:r>
      <w:r w:rsidR="00EF376C">
        <w:rPr>
          <w:bCs/>
          <w:szCs w:val="20"/>
          <w:lang w:eastAsia="lt-LT"/>
        </w:rPr>
        <w:t>.</w:t>
      </w:r>
    </w:p>
    <w:p w14:paraId="32CF6DBE" w14:textId="77777777" w:rsidR="00006BF9" w:rsidRPr="00006BF9" w:rsidRDefault="00006BF9" w:rsidP="00006BF9">
      <w:pPr>
        <w:pStyle w:val="Sraopastraipa"/>
        <w:widowControl w:val="0"/>
        <w:tabs>
          <w:tab w:val="left" w:pos="567"/>
        </w:tabs>
        <w:ind w:left="1276"/>
        <w:jc w:val="both"/>
        <w:rPr>
          <w:bCs/>
          <w:i/>
          <w:iCs/>
          <w:sz w:val="20"/>
          <w:szCs w:val="20"/>
          <w:lang w:eastAsia="lt-LT"/>
        </w:rPr>
      </w:pPr>
      <w:r w:rsidRPr="00006BF9">
        <w:rPr>
          <w:bCs/>
          <w:i/>
          <w:iCs/>
          <w:sz w:val="20"/>
          <w:szCs w:val="20"/>
          <w:lang w:eastAsia="lt-LT"/>
        </w:rPr>
        <w:t>Punkto pakeitimas</w:t>
      </w:r>
    </w:p>
    <w:p w14:paraId="44FB0E8D" w14:textId="5AB1E112" w:rsidR="00006BF9" w:rsidRPr="00006BF9" w:rsidRDefault="00006BF9" w:rsidP="00006BF9">
      <w:pPr>
        <w:pStyle w:val="Sraopastraipa"/>
        <w:widowControl w:val="0"/>
        <w:tabs>
          <w:tab w:val="left" w:pos="567"/>
        </w:tabs>
        <w:ind w:left="1276"/>
        <w:jc w:val="both"/>
        <w:rPr>
          <w:bCs/>
          <w:i/>
          <w:iCs/>
          <w:sz w:val="20"/>
          <w:szCs w:val="20"/>
          <w:lang w:eastAsia="lt-LT"/>
        </w:rPr>
      </w:pPr>
      <w:r w:rsidRPr="00006BF9">
        <w:rPr>
          <w:bCs/>
          <w:i/>
          <w:iCs/>
          <w:sz w:val="20"/>
          <w:szCs w:val="20"/>
          <w:lang w:eastAsia="lt-LT"/>
        </w:rPr>
        <w:t>Nr. V-75, 2022-04-25</w:t>
      </w:r>
    </w:p>
    <w:p w14:paraId="6B84C2BF" w14:textId="0B569EF1" w:rsidR="00612041" w:rsidRDefault="00EF376C">
      <w:pPr>
        <w:pStyle w:val="Sraopastraipa"/>
        <w:widowControl w:val="0"/>
        <w:numPr>
          <w:ilvl w:val="0"/>
          <w:numId w:val="1"/>
        </w:numPr>
        <w:tabs>
          <w:tab w:val="left" w:pos="567"/>
        </w:tabs>
        <w:ind w:left="0" w:firstLine="709"/>
        <w:jc w:val="both"/>
        <w:rPr>
          <w:bCs/>
          <w:sz w:val="20"/>
          <w:szCs w:val="20"/>
          <w:lang w:eastAsia="lt-LT"/>
        </w:rPr>
      </w:pPr>
      <w:r>
        <w:rPr>
          <w:bCs/>
          <w:i/>
          <w:iCs/>
          <w:sz w:val="20"/>
          <w:szCs w:val="20"/>
          <w:lang w:eastAsia="lt-LT"/>
        </w:rPr>
        <w:t>Neteko galios</w:t>
      </w:r>
      <w:r>
        <w:rPr>
          <w:bCs/>
          <w:sz w:val="20"/>
          <w:szCs w:val="20"/>
          <w:lang w:eastAsia="lt-LT"/>
        </w:rPr>
        <w:t xml:space="preserve"> </w:t>
      </w:r>
      <w:r>
        <w:rPr>
          <w:bCs/>
          <w:i/>
          <w:iCs/>
          <w:sz w:val="20"/>
          <w:szCs w:val="20"/>
          <w:lang w:eastAsia="lt-LT"/>
        </w:rPr>
        <w:t>nuo 2020</w:t>
      </w:r>
      <w:r w:rsidR="00002144">
        <w:rPr>
          <w:bCs/>
          <w:i/>
          <w:iCs/>
          <w:sz w:val="20"/>
          <w:szCs w:val="20"/>
          <w:lang w:eastAsia="lt-LT"/>
        </w:rPr>
        <w:t>-08-24</w:t>
      </w:r>
      <w:r>
        <w:rPr>
          <w:bCs/>
          <w:i/>
          <w:iCs/>
          <w:sz w:val="20"/>
          <w:szCs w:val="20"/>
          <w:lang w:eastAsia="lt-LT"/>
        </w:rPr>
        <w:t xml:space="preserve"> </w:t>
      </w:r>
    </w:p>
    <w:p w14:paraId="5F2FF805" w14:textId="77777777" w:rsidR="00612041" w:rsidRDefault="00EF376C">
      <w:pPr>
        <w:widowControl w:val="0"/>
        <w:tabs>
          <w:tab w:val="left" w:pos="567"/>
        </w:tabs>
        <w:jc w:val="both"/>
        <w:rPr>
          <w:bCs/>
          <w:i/>
          <w:iCs/>
          <w:sz w:val="20"/>
          <w:szCs w:val="20"/>
          <w:lang w:eastAsia="lt-LT"/>
        </w:rPr>
      </w:pPr>
      <w:r>
        <w:rPr>
          <w:bCs/>
          <w:i/>
          <w:iCs/>
          <w:sz w:val="20"/>
          <w:szCs w:val="20"/>
          <w:lang w:eastAsia="lt-LT"/>
        </w:rPr>
        <w:tab/>
      </w:r>
      <w:r>
        <w:rPr>
          <w:bCs/>
          <w:i/>
          <w:iCs/>
          <w:sz w:val="20"/>
          <w:szCs w:val="20"/>
          <w:lang w:eastAsia="lt-LT"/>
        </w:rPr>
        <w:tab/>
        <w:t>Punkto naikinimas:</w:t>
      </w:r>
    </w:p>
    <w:p w14:paraId="4E4AC18A" w14:textId="685F4424" w:rsidR="00612041" w:rsidRDefault="00EF376C">
      <w:pPr>
        <w:widowControl w:val="0"/>
        <w:tabs>
          <w:tab w:val="left" w:pos="567"/>
        </w:tabs>
        <w:jc w:val="both"/>
        <w:rPr>
          <w:bCs/>
          <w:i/>
          <w:iCs/>
          <w:sz w:val="20"/>
          <w:szCs w:val="20"/>
          <w:lang w:eastAsia="lt-LT"/>
        </w:rPr>
      </w:pPr>
      <w:r>
        <w:rPr>
          <w:bCs/>
          <w:i/>
          <w:iCs/>
          <w:sz w:val="20"/>
          <w:szCs w:val="20"/>
          <w:lang w:eastAsia="lt-LT"/>
        </w:rPr>
        <w:tab/>
      </w:r>
      <w:r>
        <w:rPr>
          <w:bCs/>
          <w:i/>
          <w:iCs/>
          <w:sz w:val="20"/>
          <w:szCs w:val="20"/>
          <w:lang w:eastAsia="lt-LT"/>
        </w:rPr>
        <w:tab/>
        <w:t>Nr. V-</w:t>
      </w:r>
      <w:r w:rsidR="00290EB7">
        <w:rPr>
          <w:bCs/>
          <w:i/>
          <w:iCs/>
          <w:sz w:val="20"/>
          <w:szCs w:val="20"/>
          <w:lang w:eastAsia="lt-LT"/>
        </w:rPr>
        <w:t>243</w:t>
      </w:r>
      <w:r>
        <w:rPr>
          <w:bCs/>
          <w:i/>
          <w:iCs/>
          <w:sz w:val="20"/>
          <w:szCs w:val="20"/>
          <w:lang w:eastAsia="lt-LT"/>
        </w:rPr>
        <w:t>, 2020-08-21</w:t>
      </w:r>
      <w:r>
        <w:rPr>
          <w:bCs/>
          <w:i/>
          <w:iCs/>
          <w:szCs w:val="20"/>
          <w:lang w:eastAsia="lt-LT"/>
        </w:rPr>
        <w:t xml:space="preserve"> </w:t>
      </w:r>
    </w:p>
    <w:p w14:paraId="3FDDD2AB" w14:textId="574F91E3" w:rsidR="00B24005" w:rsidRPr="00B24005" w:rsidRDefault="00EF376C" w:rsidP="00B24005">
      <w:pPr>
        <w:pStyle w:val="Sraopastraipa"/>
        <w:widowControl w:val="0"/>
        <w:numPr>
          <w:ilvl w:val="0"/>
          <w:numId w:val="1"/>
        </w:numPr>
        <w:tabs>
          <w:tab w:val="left" w:pos="567"/>
        </w:tabs>
        <w:ind w:left="0" w:firstLine="709"/>
        <w:jc w:val="both"/>
        <w:rPr>
          <w:bCs/>
          <w:szCs w:val="20"/>
          <w:lang w:eastAsia="lt-LT"/>
        </w:rPr>
      </w:pPr>
      <w:r>
        <w:rPr>
          <w:bCs/>
          <w:szCs w:val="20"/>
          <w:lang w:eastAsia="lt-LT"/>
        </w:rPr>
        <w:t xml:space="preserve">Tais atvejais, kai sužinoma apie iš anksto neplanuotą teisėjo teisėtą nebuvimą darbe </w:t>
      </w:r>
      <w:r>
        <w:rPr>
          <w:bCs/>
          <w:szCs w:val="20"/>
          <w:lang w:eastAsia="lt-LT"/>
        </w:rPr>
        <w:lastRenderedPageBreak/>
        <w:t>(pvz., teisėjo liga), civilinės bylos dėl teismo įsakymų, CPK XXXIX skyriaus nustatyta tvarka nagrinėtinos bylos, bylos, kuriose prašoma taikyti laikinąsias apsaugos priemones ir šis klausimas dar neišspręstas, baudžiamosios bylos, užbaigiamos pagreitinto proceso tvarka, teismo baudžiamuoju įsakymu, taip pat teikimai vykdymo procese, kuriuos įstatymas įpareigoja išnagrinėti per tris darbo dienas, šių Taisyklių IV skyriuje nustatyta tvarka perskirstomos kitiems tuose teismo rūmuose dirbantiems teisėjams automatizuotos atrankos būdu tuoj pat po to, kai paaiškėja šiame punkte numatytos aplinkybės, bet ne vėliau kaip kitą darbo dieną.</w:t>
      </w:r>
    </w:p>
    <w:p w14:paraId="1A4AC29A" w14:textId="060318DF" w:rsidR="00612041" w:rsidRDefault="00B24005">
      <w:pPr>
        <w:pStyle w:val="Sraopastraipa"/>
        <w:widowControl w:val="0"/>
        <w:numPr>
          <w:ilvl w:val="0"/>
          <w:numId w:val="1"/>
        </w:numPr>
        <w:tabs>
          <w:tab w:val="left" w:pos="567"/>
        </w:tabs>
        <w:ind w:left="0" w:firstLine="709"/>
        <w:jc w:val="both"/>
        <w:rPr>
          <w:bCs/>
          <w:szCs w:val="20"/>
          <w:lang w:eastAsia="lt-LT"/>
        </w:rPr>
      </w:pPr>
      <w:r w:rsidRPr="00B24005">
        <w:rPr>
          <w:bCs/>
          <w:szCs w:val="20"/>
          <w:lang w:eastAsia="lt-LT"/>
        </w:rPr>
        <w:t>Tais atvejais, kai iš anksto neplanuotas teisėto teisėjo nebuvimo darbe laikotarpis (pvz. teisėjo liga) tęsiasi ilgiau kaip 60 kalendorinių dienų, visos jo žinioje esančios bylos šių Taisyklių IV skyriuje nustatyta tvarka perskirstomos kitiems tuose teismo rūmuose dirbantiems teisėjams, neatsižvelgiant į jų teisėto nebuvimo darbe laikotarpį, automatizuotos atrankos būdu tuojau po to, kai paaiškėja šiame punkte numatytos aplinkybės, bet ne vėliau kaip kitą darbo dieną</w:t>
      </w:r>
      <w:r w:rsidR="00EF376C">
        <w:rPr>
          <w:bCs/>
          <w:szCs w:val="20"/>
          <w:lang w:eastAsia="lt-LT"/>
        </w:rPr>
        <w:t xml:space="preserve">. </w:t>
      </w:r>
    </w:p>
    <w:p w14:paraId="4CB1D17B" w14:textId="484C92D7" w:rsidR="00B24005" w:rsidRPr="00B24005" w:rsidRDefault="00B24005" w:rsidP="00B24005">
      <w:pPr>
        <w:widowControl w:val="0"/>
        <w:tabs>
          <w:tab w:val="left" w:pos="567"/>
        </w:tabs>
        <w:jc w:val="both"/>
        <w:rPr>
          <w:bCs/>
          <w:i/>
          <w:iCs/>
          <w:sz w:val="20"/>
          <w:szCs w:val="20"/>
          <w:lang w:eastAsia="lt-LT"/>
        </w:rPr>
      </w:pPr>
      <w:r>
        <w:rPr>
          <w:bCs/>
          <w:szCs w:val="20"/>
          <w:lang w:eastAsia="lt-LT"/>
        </w:rPr>
        <w:tab/>
      </w:r>
      <w:r>
        <w:rPr>
          <w:bCs/>
          <w:szCs w:val="20"/>
          <w:lang w:eastAsia="lt-LT"/>
        </w:rPr>
        <w:tab/>
      </w:r>
      <w:r w:rsidRPr="00B24005">
        <w:rPr>
          <w:bCs/>
          <w:i/>
          <w:iCs/>
          <w:sz w:val="20"/>
          <w:szCs w:val="20"/>
          <w:lang w:eastAsia="lt-LT"/>
        </w:rPr>
        <w:t>Punkto pakeitimas</w:t>
      </w:r>
    </w:p>
    <w:p w14:paraId="3CAA0F82" w14:textId="64C5D921" w:rsidR="00B24005" w:rsidRPr="00B24005" w:rsidRDefault="00B24005" w:rsidP="00B24005">
      <w:pPr>
        <w:widowControl w:val="0"/>
        <w:tabs>
          <w:tab w:val="left" w:pos="567"/>
        </w:tabs>
        <w:jc w:val="both"/>
        <w:rPr>
          <w:bCs/>
          <w:i/>
          <w:iCs/>
          <w:sz w:val="20"/>
          <w:szCs w:val="20"/>
          <w:lang w:eastAsia="lt-LT"/>
        </w:rPr>
      </w:pPr>
      <w:r w:rsidRPr="00B24005">
        <w:rPr>
          <w:bCs/>
          <w:i/>
          <w:iCs/>
          <w:sz w:val="20"/>
          <w:szCs w:val="20"/>
          <w:lang w:eastAsia="lt-LT"/>
        </w:rPr>
        <w:tab/>
      </w:r>
      <w:r w:rsidRPr="00B24005">
        <w:rPr>
          <w:bCs/>
          <w:i/>
          <w:iCs/>
          <w:sz w:val="20"/>
          <w:szCs w:val="20"/>
          <w:lang w:eastAsia="lt-LT"/>
        </w:rPr>
        <w:tab/>
        <w:t>Nr. V-239, 2022-12-30</w:t>
      </w:r>
    </w:p>
    <w:p w14:paraId="41185EDE" w14:textId="435C561D" w:rsidR="00612041" w:rsidRDefault="00A4295B">
      <w:pPr>
        <w:pStyle w:val="Sraopastraipa"/>
        <w:widowControl w:val="0"/>
        <w:numPr>
          <w:ilvl w:val="0"/>
          <w:numId w:val="1"/>
        </w:numPr>
        <w:tabs>
          <w:tab w:val="left" w:pos="567"/>
        </w:tabs>
        <w:ind w:left="0" w:firstLine="709"/>
        <w:jc w:val="both"/>
        <w:rPr>
          <w:bCs/>
          <w:szCs w:val="20"/>
          <w:lang w:eastAsia="lt-LT"/>
        </w:rPr>
      </w:pPr>
      <w:r w:rsidRPr="00A4295B">
        <w:rPr>
          <w:bCs/>
          <w:szCs w:val="20"/>
          <w:lang w:eastAsia="lt-LT"/>
        </w:rPr>
        <w:t>Tais atvejais, kai baigiasi teisėjo įgaliojimai, kai teisėjas perkeliamas dirbti į kitą teismą (kitus teismo rūmus), kai išeina ilgalaikių atostogų, trunkančių ilgiau kaip 60 kalendorinių dienų (motinystės, tėvystės, mokymosi ir pan.), visos jo žinioje esančios bylos šių Taisyklių IV skyriuje nustatyta tvarka perskirstomos kitiems tuose teismo rūmuose dirbantiems teisėjams, neatsižvelgiant į jų teisėto nebuvimo darbe laikotarpį, automatizuotos atrankos būdu tuojau po to, kai paaiškėja šiame punkte numatytos aplinkybės, bet ne vėliau kaip kitą darbo dieną</w:t>
      </w:r>
      <w:r w:rsidR="00EF376C">
        <w:rPr>
          <w:bCs/>
          <w:szCs w:val="20"/>
          <w:lang w:eastAsia="lt-LT"/>
        </w:rPr>
        <w:t>.</w:t>
      </w:r>
    </w:p>
    <w:p w14:paraId="0BAB2141" w14:textId="77777777" w:rsidR="00A4295B" w:rsidRPr="00A4295B" w:rsidRDefault="00A4295B" w:rsidP="00A4295B">
      <w:pPr>
        <w:pStyle w:val="Sraopastraipa"/>
        <w:widowControl w:val="0"/>
        <w:tabs>
          <w:tab w:val="left" w:pos="567"/>
        </w:tabs>
        <w:ind w:left="1134"/>
        <w:jc w:val="both"/>
        <w:rPr>
          <w:bCs/>
          <w:i/>
          <w:iCs/>
          <w:sz w:val="20"/>
          <w:szCs w:val="20"/>
          <w:lang w:eastAsia="lt-LT"/>
        </w:rPr>
      </w:pPr>
      <w:r w:rsidRPr="00A4295B">
        <w:rPr>
          <w:bCs/>
          <w:i/>
          <w:iCs/>
          <w:sz w:val="20"/>
          <w:szCs w:val="20"/>
          <w:lang w:eastAsia="lt-LT"/>
        </w:rPr>
        <w:t>Punkto pakeitimas</w:t>
      </w:r>
    </w:p>
    <w:p w14:paraId="48607E3D" w14:textId="3F27841E" w:rsidR="00A4295B" w:rsidRPr="00A4295B" w:rsidRDefault="00A4295B" w:rsidP="00A4295B">
      <w:pPr>
        <w:pStyle w:val="Sraopastraipa"/>
        <w:widowControl w:val="0"/>
        <w:tabs>
          <w:tab w:val="left" w:pos="567"/>
        </w:tabs>
        <w:ind w:left="1134"/>
        <w:jc w:val="both"/>
        <w:rPr>
          <w:bCs/>
          <w:i/>
          <w:iCs/>
          <w:sz w:val="20"/>
          <w:szCs w:val="20"/>
          <w:lang w:eastAsia="lt-LT"/>
        </w:rPr>
      </w:pPr>
      <w:r w:rsidRPr="00A4295B">
        <w:rPr>
          <w:bCs/>
          <w:i/>
          <w:iCs/>
          <w:sz w:val="20"/>
          <w:szCs w:val="20"/>
          <w:lang w:eastAsia="lt-LT"/>
        </w:rPr>
        <w:t>Nr. V-75, 2022-04-25</w:t>
      </w:r>
    </w:p>
    <w:p w14:paraId="5EFC4B14" w14:textId="77777777" w:rsidR="00612041" w:rsidRDefault="00EF376C">
      <w:pPr>
        <w:pStyle w:val="Sraopastraipa"/>
        <w:widowControl w:val="0"/>
        <w:numPr>
          <w:ilvl w:val="0"/>
          <w:numId w:val="1"/>
        </w:numPr>
        <w:tabs>
          <w:tab w:val="left" w:pos="567"/>
        </w:tabs>
        <w:ind w:left="0" w:firstLine="709"/>
        <w:jc w:val="both"/>
        <w:rPr>
          <w:bCs/>
          <w:szCs w:val="20"/>
          <w:lang w:eastAsia="lt-LT"/>
        </w:rPr>
      </w:pPr>
      <w:r>
        <w:rPr>
          <w:bCs/>
          <w:szCs w:val="20"/>
          <w:lang w:eastAsia="lt-LT"/>
        </w:rPr>
        <w:t>Baudžiamosios bylos dėl sunkių nusikaltimų (Lietuvos Respublikos baudžiamojo kodekso 11 straipsnio 5 dalis) neskiriamos nagrinėti teisėjams, kurių teisėjo darbo stažas neviršija vienerių metų, Modulio funkcijos „negali nagrinėti“ priežasčių šablone nurodant priežastį „teisėjo stažas iki vienerių metų (Bylų paskirstymo taisyklių 30 punktas)“.</w:t>
      </w:r>
    </w:p>
    <w:p w14:paraId="0FD935B4" w14:textId="77777777" w:rsidR="00612041" w:rsidRDefault="00EF376C">
      <w:pPr>
        <w:pStyle w:val="Sraopastraipa"/>
        <w:widowControl w:val="0"/>
        <w:numPr>
          <w:ilvl w:val="0"/>
          <w:numId w:val="1"/>
        </w:numPr>
        <w:tabs>
          <w:tab w:val="left" w:pos="567"/>
        </w:tabs>
        <w:ind w:left="0" w:firstLine="709"/>
        <w:jc w:val="both"/>
        <w:rPr>
          <w:bCs/>
          <w:szCs w:val="20"/>
          <w:lang w:eastAsia="lt-LT"/>
        </w:rPr>
      </w:pPr>
      <w:r>
        <w:rPr>
          <w:bCs/>
          <w:szCs w:val="20"/>
          <w:lang w:eastAsia="lt-LT"/>
        </w:rPr>
        <w:t>Baudžiamosios bylos, kuriose yra keturi ir daugiau kaltinamųjų arba byloje kaltinimai pareikšti dėl keturių ir daugiau nusikalstamų veikų epizodų, neskiriamos nagrinėti teismo pirmininkui, Modulio funkcijos „negali nagrinėti“ priežasčių šablone nurodant priežastį „teismo administravimo funkcijų vykdymas (Bylų paskirstymo taisyklių 31 punktas)“.</w:t>
      </w:r>
    </w:p>
    <w:p w14:paraId="1AEE0266" w14:textId="77777777" w:rsidR="00612041" w:rsidRDefault="00EF376C">
      <w:pPr>
        <w:pStyle w:val="Sraopastraipa"/>
        <w:widowControl w:val="0"/>
        <w:numPr>
          <w:ilvl w:val="0"/>
          <w:numId w:val="1"/>
        </w:numPr>
        <w:tabs>
          <w:tab w:val="left" w:pos="567"/>
        </w:tabs>
        <w:ind w:left="0" w:firstLine="709"/>
        <w:jc w:val="both"/>
        <w:rPr>
          <w:bCs/>
          <w:szCs w:val="20"/>
          <w:lang w:eastAsia="lt-LT"/>
        </w:rPr>
      </w:pPr>
      <w:r>
        <w:rPr>
          <w:bCs/>
          <w:szCs w:val="20"/>
          <w:lang w:eastAsia="lt-LT"/>
        </w:rPr>
        <w:t>Bylos, kurios teisėjo nutartimi išskirtos iš kitos nagrinėjamos bylos, skiriamos nagrinėti procesinį sprendimą dėl bylų išskyrimo priėmusiam teisėjui,  Modulio funkcijos „privalo nagrinėti“ priežasčių šablone nurodant priežastį „bylų išskyrimas (Bylų paskirstymo taisyklių 32 punktas)“.</w:t>
      </w:r>
    </w:p>
    <w:p w14:paraId="37DECBE3" w14:textId="77777777" w:rsidR="00612041" w:rsidRPr="00002144" w:rsidRDefault="00EF376C">
      <w:pPr>
        <w:pStyle w:val="Sraopastraipa"/>
        <w:widowControl w:val="0"/>
        <w:numPr>
          <w:ilvl w:val="0"/>
          <w:numId w:val="1"/>
        </w:numPr>
        <w:tabs>
          <w:tab w:val="left" w:pos="567"/>
          <w:tab w:val="left" w:pos="1134"/>
        </w:tabs>
        <w:ind w:left="0" w:firstLine="709"/>
        <w:jc w:val="both"/>
        <w:rPr>
          <w:szCs w:val="20"/>
          <w:lang w:eastAsia="lt-LT"/>
        </w:rPr>
      </w:pPr>
      <w:r w:rsidRPr="00002144">
        <w:t>Dėl sujungtos bylos priskyrimo nagrinėti konkrečiam teisėjui sprendžia teismo pirmininkas, jam nesant teismo pirmininko pavaduotojas. Ši nuostata netaikoma nagrinėjant bylas pagal Lietuvos Respublikos užsieniečių teisinės padėties įstatymą.</w:t>
      </w:r>
    </w:p>
    <w:p w14:paraId="79408C38" w14:textId="53C8A1AE" w:rsidR="00612041" w:rsidRPr="00002144" w:rsidRDefault="00002144">
      <w:pPr>
        <w:pStyle w:val="Sraopastraipa"/>
        <w:widowControl w:val="0"/>
        <w:tabs>
          <w:tab w:val="left" w:pos="567"/>
          <w:tab w:val="left" w:pos="1134"/>
        </w:tabs>
        <w:ind w:left="709"/>
        <w:jc w:val="both"/>
        <w:rPr>
          <w:i/>
          <w:iCs/>
          <w:sz w:val="20"/>
          <w:szCs w:val="20"/>
        </w:rPr>
      </w:pPr>
      <w:r>
        <w:rPr>
          <w:i/>
          <w:iCs/>
          <w:sz w:val="20"/>
          <w:szCs w:val="20"/>
        </w:rPr>
        <w:tab/>
      </w:r>
      <w:r w:rsidR="00EF376C" w:rsidRPr="00002144">
        <w:rPr>
          <w:i/>
          <w:iCs/>
          <w:sz w:val="20"/>
          <w:szCs w:val="20"/>
        </w:rPr>
        <w:t>Punkto pakeitima</w:t>
      </w:r>
      <w:r>
        <w:rPr>
          <w:i/>
          <w:iCs/>
          <w:sz w:val="20"/>
          <w:szCs w:val="20"/>
        </w:rPr>
        <w:t>s</w:t>
      </w:r>
      <w:r w:rsidR="00EF376C" w:rsidRPr="00002144">
        <w:rPr>
          <w:i/>
          <w:iCs/>
          <w:sz w:val="20"/>
          <w:szCs w:val="20"/>
        </w:rPr>
        <w:t>:</w:t>
      </w:r>
    </w:p>
    <w:p w14:paraId="3C50287F" w14:textId="52EF712B" w:rsidR="00612041" w:rsidRDefault="00002144">
      <w:pPr>
        <w:pStyle w:val="Sraopastraipa"/>
        <w:widowControl w:val="0"/>
        <w:tabs>
          <w:tab w:val="left" w:pos="567"/>
          <w:tab w:val="left" w:pos="1134"/>
        </w:tabs>
        <w:ind w:left="709"/>
        <w:jc w:val="both"/>
        <w:rPr>
          <w:i/>
          <w:iCs/>
          <w:sz w:val="20"/>
          <w:szCs w:val="20"/>
          <w:lang w:eastAsia="lt-LT"/>
        </w:rPr>
      </w:pPr>
      <w:r>
        <w:rPr>
          <w:i/>
          <w:iCs/>
          <w:sz w:val="20"/>
          <w:szCs w:val="20"/>
        </w:rPr>
        <w:tab/>
      </w:r>
      <w:r w:rsidR="00EF376C" w:rsidRPr="00002144">
        <w:rPr>
          <w:i/>
          <w:iCs/>
          <w:sz w:val="20"/>
          <w:szCs w:val="20"/>
        </w:rPr>
        <w:t>Nr. V-</w:t>
      </w:r>
      <w:r>
        <w:rPr>
          <w:i/>
          <w:iCs/>
          <w:sz w:val="20"/>
          <w:szCs w:val="20"/>
        </w:rPr>
        <w:t>34</w:t>
      </w:r>
      <w:r w:rsidR="00EF376C" w:rsidRPr="00002144">
        <w:rPr>
          <w:i/>
          <w:iCs/>
          <w:sz w:val="20"/>
          <w:szCs w:val="20"/>
        </w:rPr>
        <w:t>, 2021-03-0</w:t>
      </w:r>
      <w:r>
        <w:rPr>
          <w:i/>
          <w:iCs/>
          <w:sz w:val="20"/>
          <w:szCs w:val="20"/>
        </w:rPr>
        <w:t>4</w:t>
      </w:r>
    </w:p>
    <w:p w14:paraId="6A2E5631" w14:textId="77777777" w:rsidR="00612041" w:rsidRDefault="00EF376C">
      <w:pPr>
        <w:pStyle w:val="Sraopastraipa"/>
        <w:widowControl w:val="0"/>
        <w:numPr>
          <w:ilvl w:val="0"/>
          <w:numId w:val="1"/>
        </w:numPr>
        <w:tabs>
          <w:tab w:val="left" w:pos="567"/>
          <w:tab w:val="left" w:pos="1134"/>
        </w:tabs>
        <w:ind w:left="0" w:firstLine="709"/>
        <w:jc w:val="both"/>
        <w:rPr>
          <w:szCs w:val="20"/>
          <w:lang w:eastAsia="lt-LT"/>
        </w:rPr>
      </w:pPr>
      <w:r>
        <w:rPr>
          <w:bCs/>
          <w:szCs w:val="20"/>
          <w:lang w:eastAsia="lt-LT"/>
        </w:rPr>
        <w:t xml:space="preserve">Prašymai, pareiškimai inicijuoti procesą dėl Europos arešto orderio išdavimo skiriami nagrinėti baudžiamą bylą nagrinėjančiam ar ją išnagrinėjusiam teisėjui naudojant Modulio funkciją „privalo nagrinėti“. Tuo atveju, jeigu bylą išnagrinėjęs teisėjas teisme nedirba, prašymas </w:t>
      </w:r>
      <w:r>
        <w:rPr>
          <w:szCs w:val="20"/>
          <w:lang w:eastAsia="lt-LT"/>
        </w:rPr>
        <w:t xml:space="preserve">skiriamas kitam teisėjui automatizuotos atrankos būdu. </w:t>
      </w:r>
    </w:p>
    <w:p w14:paraId="0EAD8FA3" w14:textId="77777777" w:rsidR="00612041" w:rsidRDefault="00EF376C">
      <w:pPr>
        <w:pStyle w:val="Sraopastraipa"/>
        <w:widowControl w:val="0"/>
        <w:numPr>
          <w:ilvl w:val="0"/>
          <w:numId w:val="1"/>
        </w:numPr>
        <w:tabs>
          <w:tab w:val="left" w:pos="567"/>
        </w:tabs>
        <w:ind w:left="0" w:firstLine="709"/>
        <w:jc w:val="both"/>
        <w:rPr>
          <w:bCs/>
          <w:szCs w:val="20"/>
          <w:lang w:eastAsia="lt-LT"/>
        </w:rPr>
      </w:pPr>
      <w:r>
        <w:rPr>
          <w:bCs/>
          <w:szCs w:val="20"/>
          <w:lang w:eastAsia="lt-LT"/>
        </w:rPr>
        <w:t xml:space="preserve"> „Pakartotinis skyrimas papildžius tyrimą“ - baudžiamosios ir administracinių nusižengimų bylos skiriamos tam pačiam teisėjui, kuris byloje buvo priėmęs procesinį sprendimą grąžinti bylą tyrimo papildymui, naudojant Modulio funkciją „privalo nagrinėti“,  išskyrus teisėjo teisėtą nebuvimą darbe ilgiau nei 14 kalendorinių dienų (šiais atvejais byla skiriama Modulio pasiūlytam teisėjui eilės tvarka). </w:t>
      </w:r>
    </w:p>
    <w:p w14:paraId="336C2107" w14:textId="77777777" w:rsidR="00612041" w:rsidRDefault="00EF376C">
      <w:pPr>
        <w:pStyle w:val="Sraopastraipa"/>
        <w:widowControl w:val="0"/>
        <w:numPr>
          <w:ilvl w:val="0"/>
          <w:numId w:val="1"/>
        </w:numPr>
        <w:tabs>
          <w:tab w:val="left" w:pos="567"/>
        </w:tabs>
        <w:ind w:left="0" w:firstLine="709"/>
        <w:jc w:val="both"/>
        <w:rPr>
          <w:bCs/>
          <w:szCs w:val="20"/>
          <w:lang w:eastAsia="lt-LT"/>
        </w:rPr>
      </w:pPr>
      <w:r>
        <w:rPr>
          <w:bCs/>
          <w:szCs w:val="20"/>
          <w:lang w:eastAsia="lt-LT"/>
        </w:rPr>
        <w:t>„Pagreitintas procesas“ - teisėjui, kuriam Modulis siūlo skirti nagrinėti bylą pagreitinto proceso tvarka, baudžiamosios bylos neskiriamos teismo pirmininkui, Modulio funkcijos šablone nurodant priežastį „negali nagrinėti (Bylų paskirstymo taisyklių 36 punktas)“.</w:t>
      </w:r>
    </w:p>
    <w:p w14:paraId="2C8E7672" w14:textId="00BFD2FF" w:rsidR="009831EF" w:rsidRDefault="00EF376C" w:rsidP="009831EF">
      <w:pPr>
        <w:pStyle w:val="Sraopastraipa"/>
        <w:widowControl w:val="0"/>
        <w:numPr>
          <w:ilvl w:val="0"/>
          <w:numId w:val="1"/>
        </w:numPr>
        <w:tabs>
          <w:tab w:val="left" w:pos="567"/>
        </w:tabs>
        <w:ind w:left="0" w:firstLine="709"/>
        <w:jc w:val="both"/>
        <w:rPr>
          <w:bCs/>
          <w:szCs w:val="20"/>
          <w:lang w:eastAsia="lt-LT"/>
        </w:rPr>
      </w:pPr>
      <w:r>
        <w:rPr>
          <w:bCs/>
          <w:szCs w:val="20"/>
          <w:lang w:eastAsia="lt-LT"/>
        </w:rPr>
        <w:t>Baudžiamoji byla neskiriama nagrinėti tam teisėjui, kuris toje byloje atliko ikiteisminio tyrimo veiksmus, Modulio funkcijos „negali nagrinėti“ priežasčių šablone nurodant priežastį „atliko ikiteisminio tyrimo veiksmus (Bylų paskirstymo taisyklių 37 punktas)“.</w:t>
      </w:r>
      <w:r w:rsidR="009831EF">
        <w:rPr>
          <w:bCs/>
          <w:szCs w:val="20"/>
          <w:lang w:eastAsia="lt-LT"/>
        </w:rPr>
        <w:t xml:space="preserve"> </w:t>
      </w:r>
      <w:r w:rsidR="009831EF">
        <w:rPr>
          <w:lang w:eastAsia="lt-LT"/>
        </w:rPr>
        <w:t xml:space="preserve">Teismo rūmuose, kuriuose </w:t>
      </w:r>
      <w:r w:rsidR="009831EF">
        <w:rPr>
          <w:lang w:eastAsia="lt-LT"/>
        </w:rPr>
        <w:lastRenderedPageBreak/>
        <w:t>yra nustatyta teisėjų specializacija, baudžiamosios bylos neskiriamos nagrinėti baudžiamąsias bylas nagrinėjančiam teisėjui tuo laikotarpiu, kai jis atlieka ikiteisminio tyrimo teisėjo funkcijas. Administracinių nusižengimų bylos visuose teismo rūmuose ikiteisminio tyrimo teisėjo funkcijas atliekančiam teisėjui skiriamos bendra šių taisyklių nustatyta tvarka.</w:t>
      </w:r>
    </w:p>
    <w:p w14:paraId="6E3B3D7A" w14:textId="77777777" w:rsidR="009831EF" w:rsidRPr="002A1371" w:rsidRDefault="009831EF" w:rsidP="009831EF">
      <w:pPr>
        <w:pStyle w:val="Sraopastraipa"/>
        <w:widowControl w:val="0"/>
        <w:tabs>
          <w:tab w:val="left" w:pos="567"/>
          <w:tab w:val="left" w:pos="1134"/>
        </w:tabs>
        <w:ind w:left="1211"/>
        <w:jc w:val="both"/>
        <w:rPr>
          <w:i/>
          <w:iCs/>
          <w:sz w:val="20"/>
          <w:szCs w:val="20"/>
        </w:rPr>
      </w:pPr>
      <w:r w:rsidRPr="002A1371">
        <w:rPr>
          <w:i/>
          <w:iCs/>
          <w:sz w:val="20"/>
          <w:szCs w:val="20"/>
        </w:rPr>
        <w:t>Punkto pa</w:t>
      </w:r>
      <w:r>
        <w:rPr>
          <w:i/>
          <w:iCs/>
          <w:sz w:val="20"/>
          <w:szCs w:val="20"/>
        </w:rPr>
        <w:t>pildymas</w:t>
      </w:r>
      <w:r w:rsidRPr="002A1371">
        <w:rPr>
          <w:i/>
          <w:iCs/>
          <w:sz w:val="20"/>
          <w:szCs w:val="20"/>
        </w:rPr>
        <w:t>:</w:t>
      </w:r>
    </w:p>
    <w:p w14:paraId="71B25C3E" w14:textId="44BC764D" w:rsidR="009831EF" w:rsidRPr="00002144" w:rsidRDefault="009831EF" w:rsidP="009831EF">
      <w:pPr>
        <w:pStyle w:val="Sraopastraipa"/>
        <w:widowControl w:val="0"/>
        <w:tabs>
          <w:tab w:val="left" w:pos="567"/>
          <w:tab w:val="left" w:pos="1134"/>
        </w:tabs>
        <w:ind w:left="1211"/>
        <w:jc w:val="both"/>
        <w:rPr>
          <w:i/>
          <w:iCs/>
          <w:sz w:val="20"/>
          <w:szCs w:val="20"/>
        </w:rPr>
      </w:pPr>
      <w:r w:rsidRPr="002A1371">
        <w:rPr>
          <w:i/>
          <w:iCs/>
          <w:sz w:val="20"/>
          <w:szCs w:val="20"/>
        </w:rPr>
        <w:t>Nr. V-</w:t>
      </w:r>
      <w:r>
        <w:rPr>
          <w:i/>
          <w:iCs/>
          <w:sz w:val="20"/>
          <w:szCs w:val="20"/>
        </w:rPr>
        <w:t>194</w:t>
      </w:r>
      <w:r w:rsidRPr="002A1371">
        <w:rPr>
          <w:i/>
          <w:iCs/>
          <w:sz w:val="20"/>
          <w:szCs w:val="20"/>
        </w:rPr>
        <w:t>, 2021-</w:t>
      </w:r>
      <w:r>
        <w:rPr>
          <w:i/>
          <w:iCs/>
          <w:sz w:val="20"/>
          <w:szCs w:val="20"/>
        </w:rPr>
        <w:t>10</w:t>
      </w:r>
      <w:r w:rsidRPr="002A1371">
        <w:rPr>
          <w:i/>
          <w:iCs/>
          <w:sz w:val="20"/>
          <w:szCs w:val="20"/>
        </w:rPr>
        <w:t>-</w:t>
      </w:r>
      <w:r>
        <w:rPr>
          <w:i/>
          <w:iCs/>
          <w:sz w:val="20"/>
          <w:szCs w:val="20"/>
        </w:rPr>
        <w:t>12</w:t>
      </w:r>
    </w:p>
    <w:p w14:paraId="533E5062" w14:textId="77777777" w:rsidR="00612041" w:rsidRDefault="00612041">
      <w:pPr>
        <w:widowControl w:val="0"/>
        <w:tabs>
          <w:tab w:val="left" w:pos="567"/>
          <w:tab w:val="left" w:pos="1134"/>
        </w:tabs>
        <w:contextualSpacing/>
        <w:jc w:val="both"/>
        <w:rPr>
          <w:szCs w:val="20"/>
          <w:lang w:eastAsia="lt-LT"/>
        </w:rPr>
      </w:pPr>
    </w:p>
    <w:p w14:paraId="189EAA27" w14:textId="77777777" w:rsidR="00612041" w:rsidRDefault="00EF376C">
      <w:pPr>
        <w:pStyle w:val="Sraopastraipa"/>
        <w:widowControl w:val="0"/>
        <w:tabs>
          <w:tab w:val="left" w:pos="567"/>
        </w:tabs>
        <w:ind w:left="0"/>
        <w:jc w:val="center"/>
        <w:rPr>
          <w:b/>
        </w:rPr>
      </w:pPr>
      <w:r>
        <w:rPr>
          <w:b/>
        </w:rPr>
        <w:t>VII SKYRIUS</w:t>
      </w:r>
    </w:p>
    <w:p w14:paraId="19F258E3" w14:textId="77777777" w:rsidR="00612041" w:rsidRDefault="00EF376C">
      <w:pPr>
        <w:widowControl w:val="0"/>
        <w:tabs>
          <w:tab w:val="left" w:pos="567"/>
          <w:tab w:val="left" w:pos="1134"/>
        </w:tabs>
        <w:contextualSpacing/>
        <w:jc w:val="center"/>
        <w:rPr>
          <w:b/>
        </w:rPr>
      </w:pPr>
      <w:r>
        <w:rPr>
          <w:b/>
        </w:rPr>
        <w:t>BYLŲ PASKIRSTYMO TEISĖJAMS PROTOKOLAI</w:t>
      </w:r>
    </w:p>
    <w:p w14:paraId="0148B138" w14:textId="77777777" w:rsidR="00612041" w:rsidRDefault="00612041">
      <w:pPr>
        <w:widowControl w:val="0"/>
        <w:tabs>
          <w:tab w:val="left" w:pos="567"/>
          <w:tab w:val="left" w:pos="1134"/>
        </w:tabs>
        <w:contextualSpacing/>
        <w:jc w:val="both"/>
        <w:rPr>
          <w:szCs w:val="20"/>
          <w:lang w:eastAsia="lt-LT"/>
        </w:rPr>
      </w:pPr>
    </w:p>
    <w:p w14:paraId="5CC36006" w14:textId="77777777" w:rsidR="00612041" w:rsidRDefault="00EF376C">
      <w:pPr>
        <w:pStyle w:val="Sraopastraipa"/>
        <w:widowControl w:val="0"/>
        <w:numPr>
          <w:ilvl w:val="0"/>
          <w:numId w:val="1"/>
        </w:numPr>
        <w:tabs>
          <w:tab w:val="left" w:pos="567"/>
          <w:tab w:val="left" w:pos="1134"/>
        </w:tabs>
        <w:ind w:left="0" w:firstLine="709"/>
        <w:jc w:val="both"/>
        <w:rPr>
          <w:szCs w:val="20"/>
          <w:lang w:eastAsia="lt-LT"/>
        </w:rPr>
      </w:pPr>
      <w:r>
        <w:rPr>
          <w:szCs w:val="20"/>
          <w:lang w:eastAsia="lt-LT"/>
        </w:rPr>
        <w:t>Tuo atveju, kai bylas teisėjams skirstantis asmuo patvirtina bylos paskyrimą teisėjui, Modulis išsaugo šiuos duomenis suformuodamas teisėjo paskyrimo dokumentą – teisėjo skyrimo protokolą, kuriame nurodomi šios bylos duomenys (bylos tipas, bylos numeris, teisminio proceso numeris, paskirtas teisėjas, paskyrimo data ir laikas, bylą paskyręs asmuo, bylos skirstymo grupė, teisėjų sąrašo kriterijai (specializacija, pastovus užimtumas, išlyginamasis krūvis, pareigos, atsitiktinis skaičius), pritaikyti koeficientai (ataskaitinio laikotarpio dienų skaičius, užimtumo, specializacijos ir atsitiktinumo), kita reikšminga informacija, ar šis dokumentas yra sukurtas skubos tvarka ir ar byla teisėjui paskirta skubos tvarka, paskyrimo skubos tvarka pagrindas, bylos paskyrimo teisėjui, taip pat išsami teisėjo paskyrimo ar pakeitimo procedūros išklotinė, kurioje nurodomi visi konkrečios bylos skyrimo metu nustatyti ir įvertinti kriterijai nurodyti naudojantis Modulio funkcijomis arba požymiais (pvz., „privalo nagrinėti“, „atmetimo priežastys“).</w:t>
      </w:r>
    </w:p>
    <w:p w14:paraId="4E47A63D" w14:textId="77777777" w:rsidR="00612041" w:rsidRDefault="00EF376C">
      <w:pPr>
        <w:pStyle w:val="Sraopastraipa"/>
        <w:widowControl w:val="0"/>
        <w:numPr>
          <w:ilvl w:val="0"/>
          <w:numId w:val="1"/>
        </w:numPr>
        <w:tabs>
          <w:tab w:val="left" w:pos="567"/>
          <w:tab w:val="left" w:pos="1134"/>
        </w:tabs>
        <w:ind w:left="0" w:firstLine="709"/>
        <w:jc w:val="both"/>
        <w:rPr>
          <w:szCs w:val="20"/>
          <w:lang w:eastAsia="lt-LT"/>
        </w:rPr>
      </w:pPr>
      <w:r>
        <w:rPr>
          <w:szCs w:val="20"/>
          <w:lang w:eastAsia="lt-LT"/>
        </w:rPr>
        <w:t xml:space="preserve">Tuo atveju, kai Modulio parinktas ir paskirtas teisėjas dėl tam tikrų priežasčių negali nagrinėti bylos (pvz., dėl teisėjo nušalinimo ar nusišalinimo, ligos, komandiruotės ar kitų teisės aktais nustatytų priežasčių), bylas skirstantis asmuo formuoja teisėjo paskyrimo panaikinimo dokumentą – teisėjo skyrimo panaikinimo protokolą, kuriame nurodomi šios bylos duomenys (bylos numeris, nušalintas teisėjas, nušalinimo data ir laikas, duomenis apie teisėjo nušalinimą suvedęs asmuo, nusišalinusio teisėjo, teismo pirmininko, jo pavaduotojo, skyriaus pirmininko ar jų paskirto teisėjo teismo procesinio dokumento dėl teisėjo nusišalinimo ar nušalinimo data ir numeris, teisėjo pakeitimo teisiniai pagrindai, pvz., teisėtas nebuvimas darbe). </w:t>
      </w:r>
    </w:p>
    <w:p w14:paraId="2DC15238" w14:textId="77777777" w:rsidR="00612041" w:rsidRDefault="00EF376C">
      <w:pPr>
        <w:pStyle w:val="Sraopastraipa"/>
        <w:widowControl w:val="0"/>
        <w:numPr>
          <w:ilvl w:val="0"/>
          <w:numId w:val="1"/>
        </w:numPr>
        <w:tabs>
          <w:tab w:val="left" w:pos="567"/>
          <w:tab w:val="left" w:pos="1134"/>
        </w:tabs>
        <w:ind w:left="0" w:firstLine="709"/>
        <w:jc w:val="both"/>
        <w:rPr>
          <w:szCs w:val="20"/>
          <w:lang w:eastAsia="lt-LT"/>
        </w:rPr>
      </w:pPr>
      <w:r>
        <w:rPr>
          <w:szCs w:val="20"/>
          <w:lang w:eastAsia="lt-LT"/>
        </w:rPr>
        <w:t>Teisėjo skyrimo ir teisėjo skyrimo panaikinimo protokolai atspausdinami ir pasirašomi teisėjo.</w:t>
      </w:r>
    </w:p>
    <w:p w14:paraId="6C7C02EF" w14:textId="77777777" w:rsidR="00612041" w:rsidRDefault="00EF376C">
      <w:pPr>
        <w:pStyle w:val="Sraopastraipa"/>
        <w:widowControl w:val="0"/>
        <w:numPr>
          <w:ilvl w:val="0"/>
          <w:numId w:val="1"/>
        </w:numPr>
        <w:tabs>
          <w:tab w:val="left" w:pos="567"/>
          <w:tab w:val="left" w:pos="1134"/>
        </w:tabs>
        <w:ind w:left="0" w:firstLine="709"/>
        <w:jc w:val="both"/>
        <w:rPr>
          <w:szCs w:val="20"/>
          <w:lang w:eastAsia="lt-LT"/>
        </w:rPr>
      </w:pPr>
      <w:r>
        <w:rPr>
          <w:szCs w:val="20"/>
          <w:lang w:eastAsia="lt-LT"/>
        </w:rPr>
        <w:t>Teisėjo skyrimo ir teisėjo skyrimo panaikinimo protokolai skelbiami viešai Nacionalinės teismų administracijos interneto svetainėje ne vėliau kaip kitą dieną po suformuoto protokolo patvirtinimo Modulyje.</w:t>
      </w:r>
    </w:p>
    <w:p w14:paraId="6C898DCC" w14:textId="77777777" w:rsidR="00612041" w:rsidRDefault="00EF376C">
      <w:pPr>
        <w:pStyle w:val="Sraopastraipa"/>
        <w:widowControl w:val="0"/>
        <w:numPr>
          <w:ilvl w:val="0"/>
          <w:numId w:val="1"/>
        </w:numPr>
        <w:tabs>
          <w:tab w:val="left" w:pos="567"/>
          <w:tab w:val="left" w:pos="1134"/>
        </w:tabs>
        <w:ind w:left="0" w:firstLine="709"/>
        <w:jc w:val="both"/>
        <w:rPr>
          <w:szCs w:val="20"/>
          <w:lang w:eastAsia="lt-LT"/>
        </w:rPr>
      </w:pPr>
      <w:r>
        <w:rPr>
          <w:lang w:eastAsia="lt-LT"/>
        </w:rPr>
        <w:t>Teisėjo skyrimo ir teisėjo skyrimo panaikinimo protokolų paieška Nacionalinės teismų administracijos interneto svetainėje gali būti vykdoma pagal šiuos kriterijus: teismą, teismo rūmus, bylos tipą, bylos numerį, bylos paskyrimo datą ir laiką, teisėjo, kuriam byla paskirta nagrinėti vienasmeniškai arba kaip teisėjui pranešėjui, vardą ir pavardę, paskyrimo būdą.</w:t>
      </w:r>
    </w:p>
    <w:p w14:paraId="7411B86D" w14:textId="77777777" w:rsidR="00612041" w:rsidRDefault="00612041">
      <w:pPr>
        <w:widowControl w:val="0"/>
        <w:tabs>
          <w:tab w:val="left" w:pos="567"/>
          <w:tab w:val="left" w:pos="1134"/>
        </w:tabs>
        <w:contextualSpacing/>
        <w:jc w:val="center"/>
        <w:rPr>
          <w:b/>
          <w:szCs w:val="20"/>
          <w:lang w:eastAsia="lt-LT"/>
        </w:rPr>
      </w:pPr>
    </w:p>
    <w:p w14:paraId="66DD2E66" w14:textId="77777777" w:rsidR="00612041" w:rsidRDefault="00EF376C">
      <w:pPr>
        <w:widowControl w:val="0"/>
        <w:tabs>
          <w:tab w:val="left" w:pos="567"/>
          <w:tab w:val="left" w:pos="1134"/>
        </w:tabs>
        <w:contextualSpacing/>
        <w:jc w:val="center"/>
        <w:rPr>
          <w:b/>
          <w:szCs w:val="20"/>
          <w:lang w:eastAsia="lt-LT"/>
        </w:rPr>
      </w:pPr>
      <w:r>
        <w:rPr>
          <w:b/>
          <w:szCs w:val="20"/>
          <w:lang w:eastAsia="lt-LT"/>
        </w:rPr>
        <w:t>VIII SKYRIUS</w:t>
      </w:r>
    </w:p>
    <w:p w14:paraId="4E49E22F" w14:textId="77777777" w:rsidR="00612041" w:rsidRDefault="00EF376C">
      <w:pPr>
        <w:widowControl w:val="0"/>
        <w:tabs>
          <w:tab w:val="left" w:pos="567"/>
          <w:tab w:val="left" w:pos="1134"/>
        </w:tabs>
        <w:contextualSpacing/>
        <w:jc w:val="center"/>
        <w:rPr>
          <w:b/>
          <w:szCs w:val="20"/>
          <w:lang w:eastAsia="lt-LT"/>
        </w:rPr>
      </w:pPr>
      <w:r>
        <w:rPr>
          <w:b/>
          <w:szCs w:val="20"/>
          <w:lang w:eastAsia="lt-LT"/>
        </w:rPr>
        <w:t>BAIGIAMOSIOS NUOSTATOS</w:t>
      </w:r>
    </w:p>
    <w:p w14:paraId="03770AD5" w14:textId="77777777" w:rsidR="00612041" w:rsidRDefault="00612041">
      <w:pPr>
        <w:widowControl w:val="0"/>
        <w:tabs>
          <w:tab w:val="left" w:pos="567"/>
          <w:tab w:val="left" w:pos="1134"/>
        </w:tabs>
        <w:contextualSpacing/>
        <w:jc w:val="both"/>
        <w:rPr>
          <w:szCs w:val="20"/>
          <w:lang w:eastAsia="lt-LT"/>
        </w:rPr>
      </w:pPr>
    </w:p>
    <w:p w14:paraId="08E7341F" w14:textId="77777777" w:rsidR="00612041" w:rsidRDefault="00EF376C">
      <w:pPr>
        <w:pStyle w:val="Sraopastraipa"/>
        <w:widowControl w:val="0"/>
        <w:numPr>
          <w:ilvl w:val="0"/>
          <w:numId w:val="1"/>
        </w:numPr>
        <w:tabs>
          <w:tab w:val="left" w:pos="567"/>
          <w:tab w:val="left" w:pos="1134"/>
        </w:tabs>
        <w:ind w:left="0" w:firstLine="709"/>
        <w:jc w:val="both"/>
        <w:rPr>
          <w:szCs w:val="20"/>
          <w:lang w:eastAsia="lt-LT"/>
        </w:rPr>
      </w:pPr>
      <w:r>
        <w:rPr>
          <w:szCs w:val="20"/>
          <w:lang w:eastAsia="lt-LT"/>
        </w:rPr>
        <w:t xml:space="preserve">Duomenys į Modulį suvedami ir jame tvarkomi nepažeidžiant </w:t>
      </w:r>
      <w:r>
        <w:t>Europos Parlamento ir Tarybos reglamento (ES) 2016/679 dėl fizinių asmenų apsaugos tvarkant asmens duomenis ir dėl laisvo tokių duomenų judėjimo ir kuriuo panaikinama Direktyva 95/46/EB</w:t>
      </w:r>
      <w:r>
        <w:rPr>
          <w:szCs w:val="20"/>
          <w:lang w:eastAsia="lt-LT"/>
        </w:rPr>
        <w:t xml:space="preserve"> ir Lietuvos Respublikos asmens duomenų teisinės apsaugos įstatyme nustatytų reikalavimų.</w:t>
      </w:r>
    </w:p>
    <w:p w14:paraId="28C73938" w14:textId="77777777" w:rsidR="00612041" w:rsidRDefault="00EF376C">
      <w:pPr>
        <w:pStyle w:val="Sraopastraipa"/>
        <w:widowControl w:val="0"/>
        <w:numPr>
          <w:ilvl w:val="0"/>
          <w:numId w:val="1"/>
        </w:numPr>
        <w:tabs>
          <w:tab w:val="left" w:pos="567"/>
          <w:tab w:val="left" w:pos="1134"/>
        </w:tabs>
        <w:ind w:left="0" w:firstLine="709"/>
        <w:jc w:val="both"/>
        <w:rPr>
          <w:szCs w:val="20"/>
          <w:lang w:eastAsia="lt-LT"/>
        </w:rPr>
      </w:pPr>
      <w:r>
        <w:rPr>
          <w:rStyle w:val="normal-h"/>
        </w:rPr>
        <w:t xml:space="preserve">Už </w:t>
      </w:r>
      <w:r>
        <w:rPr>
          <w:rStyle w:val="normal-h"/>
          <w:bCs/>
        </w:rPr>
        <w:t>šių Taisyklių pažeidimus</w:t>
      </w:r>
      <w:r>
        <w:rPr>
          <w:rStyle w:val="normal-h"/>
        </w:rPr>
        <w:t xml:space="preserve"> atsakoma teisės aktuose nustatyta tvarka.</w:t>
      </w:r>
    </w:p>
    <w:p w14:paraId="7DEAD668" w14:textId="77777777" w:rsidR="00612041" w:rsidRDefault="00612041">
      <w:pPr>
        <w:rPr>
          <w:b/>
          <w:szCs w:val="20"/>
          <w:lang w:eastAsia="lt-LT"/>
        </w:rPr>
      </w:pPr>
    </w:p>
    <w:p w14:paraId="35305568" w14:textId="77777777" w:rsidR="00612041" w:rsidRDefault="00EF376C">
      <w:pPr>
        <w:jc w:val="right"/>
        <w:rPr>
          <w:b/>
        </w:rPr>
      </w:pPr>
      <w:r>
        <w:rPr>
          <w:noProof/>
          <w:lang w:eastAsia="lt-LT"/>
        </w:rPr>
        <mc:AlternateContent>
          <mc:Choice Requires="wps">
            <w:drawing>
              <wp:anchor distT="0" distB="0" distL="114300" distR="114300" simplePos="0" relativeHeight="251659264" behindDoc="0" locked="0" layoutInCell="0" allowOverlap="1" wp14:anchorId="0B0B2567" wp14:editId="45A68728">
                <wp:simplePos x="0" y="0"/>
                <wp:positionH relativeFrom="column">
                  <wp:posOffset>1388745</wp:posOffset>
                </wp:positionH>
                <wp:positionV relativeFrom="paragraph">
                  <wp:posOffset>67945</wp:posOffset>
                </wp:positionV>
                <wp:extent cx="3108960" cy="0"/>
                <wp:effectExtent l="0" t="0" r="15240" b="19050"/>
                <wp:wrapNone/>
                <wp:docPr id="3" name="Tiesioji jungtis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08960" cy="0"/>
                        </a:xfrm>
                        <a:prstGeom prst="line">
                          <a:avLst/>
                        </a:prstGeom>
                        <a:noFill/>
                        <a:ln w="9525">
                          <a:solidFill>
                            <a:srgbClr val="000000"/>
                          </a:solidFill>
                          <a:round/>
                        </a:ln>
                      </wps:spPr>
                      <wps:bodyPr/>
                    </wps:wsp>
                  </a:graphicData>
                </a:graphic>
              </wp:anchor>
            </w:drawing>
          </mc:Choice>
          <mc:Fallback xmlns:wpsCustomData="http://www.wps.cn/officeDocument/2013/wpsCustomData">
            <w:pict>
              <v:line id="Tiesioji jungtis 2" o:spid="_x0000_s1026" o:spt="20" style="position:absolute;left:0pt;margin-left:109.35pt;margin-top:5.35pt;height:0pt;width:244.8pt;z-index:251659264;mso-width-relative:page;mso-height-relative:page;" filled="f" stroked="t" coordsize="21600,21600" o:allowincell="f" o:gfxdata="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O5Z7yLWAAAACQEAAA8AAAAAAAAAAQAgAAAAIgAAAGRycy9kb3ducmV2LnhtbFBLAQIUABQA&#10;AAAIAIdO4kB0tkyvuQEAAF0DAAAOAAAAAAAAAAEAIAAAACUBAABkcnMvZTJvRG9jLnhtbFBLBQYA&#10;AAAABgAGAFkBAABQBQAAAAA=&#10;">
                <v:fill on="f" focussize="0,0"/>
                <v:stroke color="#000000" joinstyle="round"/>
                <v:imagedata o:title=""/>
                <o:lock v:ext="edit" aspectratio="f"/>
              </v:line>
            </w:pict>
          </mc:Fallback>
        </mc:AlternateContent>
      </w:r>
    </w:p>
    <w:p w14:paraId="1A4959EA" w14:textId="77777777" w:rsidR="00612041" w:rsidRDefault="00612041">
      <w:pPr>
        <w:jc w:val="both"/>
      </w:pPr>
    </w:p>
    <w:sectPr w:rsidR="00612041" w:rsidSect="00674CE8">
      <w:headerReference w:type="default" r:id="rId8"/>
      <w:footerReference w:type="defaul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50C6A6" w14:textId="77777777" w:rsidR="000466AC" w:rsidRDefault="000466AC">
      <w:r>
        <w:separator/>
      </w:r>
    </w:p>
  </w:endnote>
  <w:endnote w:type="continuationSeparator" w:id="0">
    <w:p w14:paraId="0FA0EBC9" w14:textId="77777777" w:rsidR="000466AC" w:rsidRDefault="000466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BA"/>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0638873"/>
      <w:showingPlcHdr/>
    </w:sdtPr>
    <w:sdtContent>
      <w:p w14:paraId="4A56B71B" w14:textId="4B6147AA" w:rsidR="00612041" w:rsidRDefault="006C7F65" w:rsidP="006C7F65">
        <w:pPr>
          <w:pStyle w:val="Porat"/>
        </w:pPr>
        <w:r>
          <w:t xml:space="preserve">     </w:t>
        </w:r>
      </w:p>
    </w:sdtContent>
  </w:sdt>
  <w:p w14:paraId="7BBB65F7" w14:textId="77777777" w:rsidR="00612041" w:rsidRDefault="00612041">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61B6F" w14:textId="77777777" w:rsidR="000466AC" w:rsidRDefault="000466AC">
      <w:r>
        <w:separator/>
      </w:r>
    </w:p>
  </w:footnote>
  <w:footnote w:type="continuationSeparator" w:id="0">
    <w:p w14:paraId="30164414" w14:textId="77777777" w:rsidR="000466AC" w:rsidRDefault="000466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1445523"/>
      <w:docPartObj>
        <w:docPartGallery w:val="Page Numbers (Top of Page)"/>
        <w:docPartUnique/>
      </w:docPartObj>
    </w:sdtPr>
    <w:sdtContent>
      <w:p w14:paraId="0210CBBB" w14:textId="008B6D61" w:rsidR="006C7F65" w:rsidRDefault="006C7F65">
        <w:pPr>
          <w:pStyle w:val="Antrats"/>
          <w:jc w:val="center"/>
        </w:pPr>
        <w:r>
          <w:fldChar w:fldCharType="begin"/>
        </w:r>
        <w:r>
          <w:instrText>PAGE   \* MERGEFORMAT</w:instrText>
        </w:r>
        <w:r>
          <w:fldChar w:fldCharType="separate"/>
        </w:r>
        <w:r>
          <w:t>2</w:t>
        </w:r>
        <w:r>
          <w:fldChar w:fldCharType="end"/>
        </w:r>
      </w:p>
    </w:sdtContent>
  </w:sdt>
  <w:p w14:paraId="7FC6BAC0" w14:textId="77777777" w:rsidR="006C7F65" w:rsidRDefault="006C7F65">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125443"/>
    <w:multiLevelType w:val="multilevel"/>
    <w:tmpl w:val="34125443"/>
    <w:lvl w:ilvl="0">
      <w:start w:val="1"/>
      <w:numFmt w:val="decimal"/>
      <w:lvlText w:val="%1."/>
      <w:lvlJc w:val="left"/>
      <w:pPr>
        <w:ind w:left="1211" w:hanging="360"/>
      </w:pPr>
      <w:rPr>
        <w:b w:val="0"/>
        <w:color w:val="auto"/>
        <w:sz w:val="24"/>
        <w:szCs w:val="24"/>
      </w:rPr>
    </w:lvl>
    <w:lvl w:ilvl="1">
      <w:start w:val="1"/>
      <w:numFmt w:val="decimal"/>
      <w:lvlText w:val="%1.%2."/>
      <w:lvlJc w:val="left"/>
      <w:pPr>
        <w:ind w:left="1283" w:hanging="432"/>
      </w:pPr>
      <w:rPr>
        <w:rFonts w:hint="default"/>
      </w:rPr>
    </w:lvl>
    <w:lvl w:ilvl="2">
      <w:start w:val="1"/>
      <w:numFmt w:val="decimal"/>
      <w:lvlText w:val="%1.%2.%3."/>
      <w:lvlJc w:val="left"/>
      <w:pPr>
        <w:ind w:left="121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6446538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76D6"/>
    <w:rsid w:val="00002144"/>
    <w:rsid w:val="00006BF9"/>
    <w:rsid w:val="000466AC"/>
    <w:rsid w:val="00065412"/>
    <w:rsid w:val="00077877"/>
    <w:rsid w:val="000865C1"/>
    <w:rsid w:val="000962BB"/>
    <w:rsid w:val="000B61F3"/>
    <w:rsid w:val="000C533F"/>
    <w:rsid w:val="000D0B35"/>
    <w:rsid w:val="000D386F"/>
    <w:rsid w:val="000D7A66"/>
    <w:rsid w:val="000E3FBD"/>
    <w:rsid w:val="00100399"/>
    <w:rsid w:val="001059F8"/>
    <w:rsid w:val="0013739D"/>
    <w:rsid w:val="00144F9B"/>
    <w:rsid w:val="001A0C4A"/>
    <w:rsid w:val="001A1464"/>
    <w:rsid w:val="001A3CE1"/>
    <w:rsid w:val="001F3A1D"/>
    <w:rsid w:val="002176D6"/>
    <w:rsid w:val="00222A51"/>
    <w:rsid w:val="0023395F"/>
    <w:rsid w:val="002438C3"/>
    <w:rsid w:val="002540DD"/>
    <w:rsid w:val="0025678F"/>
    <w:rsid w:val="002619B0"/>
    <w:rsid w:val="00290EB7"/>
    <w:rsid w:val="002A1371"/>
    <w:rsid w:val="002D152C"/>
    <w:rsid w:val="002D34F3"/>
    <w:rsid w:val="002E7B99"/>
    <w:rsid w:val="002F0E11"/>
    <w:rsid w:val="002F1D28"/>
    <w:rsid w:val="002F7249"/>
    <w:rsid w:val="0032179E"/>
    <w:rsid w:val="00337F6B"/>
    <w:rsid w:val="003623E0"/>
    <w:rsid w:val="003722B1"/>
    <w:rsid w:val="00396D7A"/>
    <w:rsid w:val="003C27D2"/>
    <w:rsid w:val="003F113E"/>
    <w:rsid w:val="00430855"/>
    <w:rsid w:val="004409AE"/>
    <w:rsid w:val="00441A27"/>
    <w:rsid w:val="00457455"/>
    <w:rsid w:val="00470003"/>
    <w:rsid w:val="004A2C3A"/>
    <w:rsid w:val="004A405A"/>
    <w:rsid w:val="004A44EC"/>
    <w:rsid w:val="004D4BE7"/>
    <w:rsid w:val="00500A90"/>
    <w:rsid w:val="005402A2"/>
    <w:rsid w:val="00564DD2"/>
    <w:rsid w:val="0056698F"/>
    <w:rsid w:val="0057224F"/>
    <w:rsid w:val="00580AEA"/>
    <w:rsid w:val="00584AC3"/>
    <w:rsid w:val="0058677D"/>
    <w:rsid w:val="00594055"/>
    <w:rsid w:val="005A704D"/>
    <w:rsid w:val="005C7F66"/>
    <w:rsid w:val="005D0B71"/>
    <w:rsid w:val="005D65A7"/>
    <w:rsid w:val="005E20CA"/>
    <w:rsid w:val="005F3FE6"/>
    <w:rsid w:val="00612041"/>
    <w:rsid w:val="006378C6"/>
    <w:rsid w:val="00640E7B"/>
    <w:rsid w:val="006466C9"/>
    <w:rsid w:val="00674CE8"/>
    <w:rsid w:val="006C08B2"/>
    <w:rsid w:val="006C7F65"/>
    <w:rsid w:val="006D58DD"/>
    <w:rsid w:val="006D5E99"/>
    <w:rsid w:val="006F30EA"/>
    <w:rsid w:val="0073010B"/>
    <w:rsid w:val="007669C4"/>
    <w:rsid w:val="00774B29"/>
    <w:rsid w:val="00797BC8"/>
    <w:rsid w:val="007A0ACE"/>
    <w:rsid w:val="007A7588"/>
    <w:rsid w:val="007A777C"/>
    <w:rsid w:val="007B4670"/>
    <w:rsid w:val="00802FC2"/>
    <w:rsid w:val="00824E88"/>
    <w:rsid w:val="00830D52"/>
    <w:rsid w:val="008313AC"/>
    <w:rsid w:val="008346D2"/>
    <w:rsid w:val="00836FDD"/>
    <w:rsid w:val="0083704C"/>
    <w:rsid w:val="00851521"/>
    <w:rsid w:val="00853F7D"/>
    <w:rsid w:val="008743AC"/>
    <w:rsid w:val="00884CB6"/>
    <w:rsid w:val="00893256"/>
    <w:rsid w:val="008A519F"/>
    <w:rsid w:val="008D3F4B"/>
    <w:rsid w:val="00900D74"/>
    <w:rsid w:val="00904EDE"/>
    <w:rsid w:val="00911633"/>
    <w:rsid w:val="0091241B"/>
    <w:rsid w:val="009359B7"/>
    <w:rsid w:val="00966FC2"/>
    <w:rsid w:val="00982236"/>
    <w:rsid w:val="00982972"/>
    <w:rsid w:val="009831EF"/>
    <w:rsid w:val="009865B1"/>
    <w:rsid w:val="009928C9"/>
    <w:rsid w:val="00995E76"/>
    <w:rsid w:val="009C3B56"/>
    <w:rsid w:val="009F4611"/>
    <w:rsid w:val="00A00B57"/>
    <w:rsid w:val="00A25DE7"/>
    <w:rsid w:val="00A31BD4"/>
    <w:rsid w:val="00A4295B"/>
    <w:rsid w:val="00A43BB5"/>
    <w:rsid w:val="00A46D40"/>
    <w:rsid w:val="00A75F09"/>
    <w:rsid w:val="00A9161C"/>
    <w:rsid w:val="00AB1359"/>
    <w:rsid w:val="00AB31CA"/>
    <w:rsid w:val="00AB7044"/>
    <w:rsid w:val="00AD25CD"/>
    <w:rsid w:val="00AD4DA0"/>
    <w:rsid w:val="00AE555D"/>
    <w:rsid w:val="00AE6CA8"/>
    <w:rsid w:val="00AF36BF"/>
    <w:rsid w:val="00B00BBF"/>
    <w:rsid w:val="00B062EA"/>
    <w:rsid w:val="00B14927"/>
    <w:rsid w:val="00B24005"/>
    <w:rsid w:val="00B6020A"/>
    <w:rsid w:val="00B61BAC"/>
    <w:rsid w:val="00B7248B"/>
    <w:rsid w:val="00B9003F"/>
    <w:rsid w:val="00BD038B"/>
    <w:rsid w:val="00C204B5"/>
    <w:rsid w:val="00C63916"/>
    <w:rsid w:val="00C77455"/>
    <w:rsid w:val="00C83CA6"/>
    <w:rsid w:val="00C877C5"/>
    <w:rsid w:val="00C9161B"/>
    <w:rsid w:val="00CA6442"/>
    <w:rsid w:val="00CB7AC8"/>
    <w:rsid w:val="00CD1B87"/>
    <w:rsid w:val="00D00CDC"/>
    <w:rsid w:val="00D02E12"/>
    <w:rsid w:val="00D2414B"/>
    <w:rsid w:val="00D272A1"/>
    <w:rsid w:val="00D37443"/>
    <w:rsid w:val="00D7785E"/>
    <w:rsid w:val="00DA1DAD"/>
    <w:rsid w:val="00DB0968"/>
    <w:rsid w:val="00E0747A"/>
    <w:rsid w:val="00E10242"/>
    <w:rsid w:val="00E92869"/>
    <w:rsid w:val="00EB0016"/>
    <w:rsid w:val="00EB7FA6"/>
    <w:rsid w:val="00EC4E55"/>
    <w:rsid w:val="00EE10CB"/>
    <w:rsid w:val="00EE5842"/>
    <w:rsid w:val="00EF376C"/>
    <w:rsid w:val="00EF512F"/>
    <w:rsid w:val="00F11F66"/>
    <w:rsid w:val="00F34E81"/>
    <w:rsid w:val="00F419BB"/>
    <w:rsid w:val="00F45E87"/>
    <w:rsid w:val="00F9396D"/>
    <w:rsid w:val="00FB2474"/>
    <w:rsid w:val="00FD72D7"/>
    <w:rsid w:val="00FE4A2D"/>
    <w:rsid w:val="00FE5AB1"/>
    <w:rsid w:val="00FF0777"/>
    <w:rsid w:val="3F827EAD"/>
    <w:rsid w:val="7E4E1350"/>
  </w:rsids>
  <m:mathPr>
    <m:mathFont m:val="Cambria Math"/>
    <m:brkBin m:val="before"/>
    <m:brkBinSub m:val="--"/>
    <m:smallFrac m:val="0"/>
    <m:dispDef/>
    <m:lMargin m:val="0"/>
    <m:rMargin m:val="0"/>
    <m:defJc m:val="centerGroup"/>
    <m:wrapIndent m:val="1440"/>
    <m:intLim m:val="subSup"/>
    <m:naryLim m:val="undOvr"/>
  </m:mathPr>
  <w:themeFontLang w:val="lt-LT"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44D32550"/>
  <w15:docId w15:val="{9D71CC72-0BB6-476F-BC86-81F204999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lt-LT" w:eastAsia="lt-L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pacing w:after="0" w:line="240" w:lineRule="auto"/>
    </w:pPr>
    <w:rPr>
      <w:rFonts w:ascii="Times New Roman" w:eastAsia="Times New Roman" w:hAnsi="Times New Roman" w:cs="Times New Roman"/>
      <w:sz w:val="24"/>
      <w:szCs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qFormat/>
    <w:rPr>
      <w:rFonts w:ascii="Segoe UI" w:hAnsi="Segoe UI" w:cs="Segoe UI"/>
      <w:sz w:val="18"/>
      <w:szCs w:val="18"/>
    </w:rPr>
  </w:style>
  <w:style w:type="paragraph" w:styleId="Komentarotekstas">
    <w:name w:val="annotation text"/>
    <w:basedOn w:val="prastasis"/>
    <w:link w:val="KomentarotekstasDiagrama"/>
    <w:semiHidden/>
    <w:qFormat/>
    <w:rPr>
      <w:sz w:val="20"/>
    </w:rPr>
  </w:style>
  <w:style w:type="paragraph" w:styleId="Komentarotema">
    <w:name w:val="annotation subject"/>
    <w:basedOn w:val="Komentarotekstas"/>
    <w:next w:val="Komentarotekstas"/>
    <w:link w:val="KomentarotemaDiagrama"/>
    <w:uiPriority w:val="99"/>
    <w:semiHidden/>
    <w:unhideWhenUsed/>
    <w:rPr>
      <w:b/>
      <w:bCs/>
      <w:szCs w:val="20"/>
    </w:rPr>
  </w:style>
  <w:style w:type="paragraph" w:styleId="Porat">
    <w:name w:val="footer"/>
    <w:basedOn w:val="prastasis"/>
    <w:link w:val="PoratDiagrama"/>
    <w:uiPriority w:val="99"/>
    <w:unhideWhenUsed/>
    <w:qFormat/>
    <w:pPr>
      <w:tabs>
        <w:tab w:val="center" w:pos="4819"/>
        <w:tab w:val="right" w:pos="9638"/>
      </w:tabs>
    </w:pPr>
  </w:style>
  <w:style w:type="paragraph" w:styleId="Antrats">
    <w:name w:val="header"/>
    <w:basedOn w:val="prastasis"/>
    <w:link w:val="AntratsDiagrama"/>
    <w:uiPriority w:val="99"/>
    <w:unhideWhenUsed/>
    <w:qFormat/>
    <w:pPr>
      <w:tabs>
        <w:tab w:val="center" w:pos="4819"/>
        <w:tab w:val="right" w:pos="9638"/>
      </w:tabs>
    </w:pPr>
  </w:style>
  <w:style w:type="character" w:styleId="Komentaronuoroda">
    <w:name w:val="annotation reference"/>
    <w:unhideWhenUsed/>
    <w:qFormat/>
    <w:rPr>
      <w:sz w:val="16"/>
      <w:szCs w:val="16"/>
    </w:rPr>
  </w:style>
  <w:style w:type="character" w:customStyle="1" w:styleId="KomentarotekstasDiagrama">
    <w:name w:val="Komentaro tekstas Diagrama"/>
    <w:basedOn w:val="Numatytasispastraiposriftas"/>
    <w:link w:val="Komentarotekstas"/>
    <w:semiHidden/>
    <w:rPr>
      <w:rFonts w:ascii="Times New Roman" w:eastAsia="Times New Roman" w:hAnsi="Times New Roman" w:cs="Times New Roman"/>
      <w:sz w:val="20"/>
      <w:szCs w:val="24"/>
    </w:rPr>
  </w:style>
  <w:style w:type="paragraph" w:styleId="Sraopastraipa">
    <w:name w:val="List Paragraph"/>
    <w:basedOn w:val="prastasis"/>
    <w:uiPriority w:val="34"/>
    <w:qFormat/>
    <w:pPr>
      <w:ind w:left="720"/>
      <w:contextualSpacing/>
    </w:pPr>
  </w:style>
  <w:style w:type="character" w:customStyle="1" w:styleId="normal-h">
    <w:name w:val="normal-h"/>
  </w:style>
  <w:style w:type="character" w:customStyle="1" w:styleId="DebesliotekstasDiagrama">
    <w:name w:val="Debesėlio tekstas Diagrama"/>
    <w:basedOn w:val="Numatytasispastraiposriftas"/>
    <w:link w:val="Debesliotekstas"/>
    <w:uiPriority w:val="99"/>
    <w:semiHidden/>
    <w:rPr>
      <w:rFonts w:ascii="Segoe UI" w:eastAsia="Times New Roman" w:hAnsi="Segoe UI" w:cs="Segoe UI"/>
      <w:sz w:val="18"/>
      <w:szCs w:val="18"/>
    </w:rPr>
  </w:style>
  <w:style w:type="character" w:customStyle="1" w:styleId="KomentarotemaDiagrama">
    <w:name w:val="Komentaro tema Diagrama"/>
    <w:basedOn w:val="KomentarotekstasDiagrama"/>
    <w:link w:val="Komentarotema"/>
    <w:uiPriority w:val="99"/>
    <w:semiHidden/>
    <w:rPr>
      <w:rFonts w:ascii="Times New Roman" w:eastAsia="Times New Roman" w:hAnsi="Times New Roman" w:cs="Times New Roman"/>
      <w:b/>
      <w:bCs/>
      <w:sz w:val="20"/>
      <w:szCs w:val="20"/>
    </w:rPr>
  </w:style>
  <w:style w:type="character" w:customStyle="1" w:styleId="AntratsDiagrama">
    <w:name w:val="Antraštės Diagrama"/>
    <w:basedOn w:val="Numatytasispastraiposriftas"/>
    <w:link w:val="Antrats"/>
    <w:uiPriority w:val="99"/>
    <w:qFormat/>
    <w:rPr>
      <w:rFonts w:ascii="Times New Roman" w:eastAsia="Times New Roman" w:hAnsi="Times New Roman" w:cs="Times New Roman"/>
      <w:sz w:val="24"/>
      <w:szCs w:val="24"/>
    </w:rPr>
  </w:style>
  <w:style w:type="character" w:customStyle="1" w:styleId="PoratDiagrama">
    <w:name w:val="Poraštė Diagrama"/>
    <w:basedOn w:val="Numatytasispastraiposriftas"/>
    <w:link w:val="Porat"/>
    <w:uiPriority w:val="99"/>
    <w:qFormat/>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16650</Words>
  <Characters>9491</Characters>
  <Application>Microsoft Office Word</Application>
  <DocSecurity>0</DocSecurity>
  <Lines>79</Lines>
  <Paragraphs>52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26089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Mindaugas Povilanskas</dc:creator>
  <cp:lastModifiedBy>Daina Stasiukynienė</cp:lastModifiedBy>
  <cp:revision>3</cp:revision>
  <cp:lastPrinted>2021-10-12T13:58:00Z</cp:lastPrinted>
  <dcterms:created xsi:type="dcterms:W3CDTF">2023-07-03T08:13:00Z</dcterms:created>
  <dcterms:modified xsi:type="dcterms:W3CDTF">2023-07-03T08:13:00Z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1033-10.2.0.7646</vt:lpwstr>
  </property>
</Properties>
</file>